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1FE0" w14:textId="77777777" w:rsidR="00B969D7" w:rsidRPr="00150376" w:rsidRDefault="00B969D7" w:rsidP="00B969D7">
      <w:pPr>
        <w:tabs>
          <w:tab w:val="left" w:pos="4860"/>
        </w:tabs>
        <w:jc w:val="center"/>
        <w:rPr>
          <w:b/>
        </w:rPr>
      </w:pPr>
      <w:r w:rsidRPr="00150376">
        <w:rPr>
          <w:b/>
        </w:rPr>
        <w:t>Mark A</w:t>
      </w:r>
      <w:r w:rsidR="00C83446" w:rsidRPr="00150376">
        <w:rPr>
          <w:b/>
        </w:rPr>
        <w:t>lexander</w:t>
      </w:r>
      <w:r w:rsidRPr="00150376">
        <w:rPr>
          <w:b/>
        </w:rPr>
        <w:t xml:space="preserve"> </w:t>
      </w:r>
      <w:r w:rsidR="00F370A8" w:rsidRPr="00F370A8">
        <w:rPr>
          <w:b/>
          <w:bCs/>
        </w:rPr>
        <w:t>Constas</w:t>
      </w:r>
    </w:p>
    <w:p w14:paraId="5C2AB302" w14:textId="77777777" w:rsidR="00B969D7" w:rsidRDefault="00494DD7" w:rsidP="00B969D7">
      <w:pPr>
        <w:jc w:val="center"/>
        <w:rPr>
          <w:sz w:val="22"/>
          <w:szCs w:val="22"/>
        </w:rPr>
      </w:pPr>
      <w:r>
        <w:rPr>
          <w:sz w:val="22"/>
          <w:szCs w:val="22"/>
        </w:rPr>
        <w:t>Applied Economics and Policy</w:t>
      </w:r>
    </w:p>
    <w:p w14:paraId="6D223D5F" w14:textId="77777777" w:rsidR="00B248C8" w:rsidRPr="00297159" w:rsidRDefault="005029A1" w:rsidP="00B969D7">
      <w:pPr>
        <w:jc w:val="center"/>
        <w:rPr>
          <w:sz w:val="22"/>
          <w:szCs w:val="22"/>
        </w:rPr>
      </w:pPr>
      <w:r w:rsidRPr="00297159">
        <w:rPr>
          <w:sz w:val="22"/>
          <w:szCs w:val="22"/>
        </w:rPr>
        <w:t>Charles H. Dyson School of Applied Economics &amp; Management</w:t>
      </w:r>
    </w:p>
    <w:p w14:paraId="55996A0F" w14:textId="77777777" w:rsidR="00B248C8" w:rsidRPr="00297159" w:rsidRDefault="00494DD7" w:rsidP="00BA3869">
      <w:pPr>
        <w:jc w:val="center"/>
        <w:rPr>
          <w:sz w:val="22"/>
          <w:szCs w:val="22"/>
        </w:rPr>
      </w:pPr>
      <w:r>
        <w:rPr>
          <w:sz w:val="22"/>
          <w:szCs w:val="22"/>
        </w:rPr>
        <w:t>SC Johnson College of Business</w:t>
      </w:r>
    </w:p>
    <w:p w14:paraId="7986A7B9" w14:textId="77777777" w:rsidR="007775ED" w:rsidRDefault="00764E60" w:rsidP="007775ED">
      <w:pPr>
        <w:jc w:val="center"/>
        <w:rPr>
          <w:sz w:val="22"/>
          <w:szCs w:val="22"/>
        </w:rPr>
      </w:pPr>
      <w:r w:rsidRPr="00297159">
        <w:rPr>
          <w:sz w:val="22"/>
          <w:szCs w:val="22"/>
        </w:rPr>
        <w:t>Cornell University</w:t>
      </w:r>
      <w:r w:rsidR="00DE6B77" w:rsidRPr="00297159">
        <w:rPr>
          <w:sz w:val="22"/>
          <w:szCs w:val="22"/>
        </w:rPr>
        <w:t xml:space="preserve">, </w:t>
      </w:r>
      <w:r w:rsidR="007D0619" w:rsidRPr="00297159">
        <w:rPr>
          <w:sz w:val="22"/>
          <w:szCs w:val="22"/>
        </w:rPr>
        <w:t xml:space="preserve">Ithaca, NY </w:t>
      </w:r>
      <w:r w:rsidR="00232BB6" w:rsidRPr="00297159">
        <w:rPr>
          <w:sz w:val="22"/>
          <w:szCs w:val="22"/>
        </w:rPr>
        <w:t>U.S.A.</w:t>
      </w:r>
    </w:p>
    <w:p w14:paraId="3DDD6216" w14:textId="77777777" w:rsidR="00F23936" w:rsidRPr="00F23936" w:rsidRDefault="00F23936" w:rsidP="00F23936">
      <w:pPr>
        <w:jc w:val="both"/>
        <w:rPr>
          <w:sz w:val="22"/>
          <w:szCs w:val="22"/>
        </w:rPr>
      </w:pPr>
    </w:p>
    <w:p w14:paraId="7108C5D3" w14:textId="77777777" w:rsidR="00764E60" w:rsidRPr="00297159" w:rsidRDefault="00B969D7" w:rsidP="00CA6753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14:paraId="789A15B4" w14:textId="77777777" w:rsidR="00764E60" w:rsidRPr="00A11913" w:rsidRDefault="00764E60" w:rsidP="00A83DC4">
      <w:pPr>
        <w:tabs>
          <w:tab w:val="left" w:pos="810"/>
        </w:tabs>
        <w:rPr>
          <w:sz w:val="10"/>
          <w:szCs w:val="10"/>
        </w:rPr>
      </w:pPr>
    </w:p>
    <w:p w14:paraId="4A3F8384" w14:textId="77777777" w:rsidR="00A83DC4" w:rsidRDefault="00A83DC4" w:rsidP="00A83DC4">
      <w:pPr>
        <w:tabs>
          <w:tab w:val="left" w:pos="8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Ph.D.</w:t>
      </w:r>
      <w:r>
        <w:rPr>
          <w:b/>
          <w:sz w:val="22"/>
          <w:szCs w:val="22"/>
        </w:rPr>
        <w:tab/>
      </w:r>
      <w:r w:rsidR="00764E60" w:rsidRPr="00297159">
        <w:rPr>
          <w:b/>
          <w:sz w:val="22"/>
          <w:szCs w:val="22"/>
        </w:rPr>
        <w:t xml:space="preserve">Cornell University, </w:t>
      </w:r>
      <w:r w:rsidR="00114A84">
        <w:rPr>
          <w:b/>
          <w:sz w:val="22"/>
          <w:szCs w:val="22"/>
        </w:rPr>
        <w:t>I</w:t>
      </w:r>
      <w:r w:rsidR="00764E60" w:rsidRPr="00297159">
        <w:rPr>
          <w:b/>
          <w:sz w:val="22"/>
          <w:szCs w:val="22"/>
        </w:rPr>
        <w:t>thaca, NY</w:t>
      </w:r>
    </w:p>
    <w:p w14:paraId="01A532CD" w14:textId="77777777" w:rsidR="008650CE" w:rsidRDefault="008650CE" w:rsidP="00A83DC4">
      <w:pPr>
        <w:tabs>
          <w:tab w:val="left" w:pos="810"/>
        </w:tabs>
        <w:rPr>
          <w:b/>
          <w:sz w:val="22"/>
          <w:szCs w:val="22"/>
        </w:rPr>
      </w:pPr>
    </w:p>
    <w:p w14:paraId="399A9FC4" w14:textId="77777777" w:rsidR="008650CE" w:rsidRDefault="008650CE" w:rsidP="00A83DC4">
      <w:pPr>
        <w:tabs>
          <w:tab w:val="left" w:pos="8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M.S. </w:t>
      </w:r>
      <w:r>
        <w:rPr>
          <w:b/>
          <w:sz w:val="22"/>
          <w:szCs w:val="22"/>
        </w:rPr>
        <w:tab/>
        <w:t xml:space="preserve">Cornell University </w:t>
      </w:r>
    </w:p>
    <w:p w14:paraId="7BEFEC01" w14:textId="77777777" w:rsidR="007775ED" w:rsidRPr="00CD78E5" w:rsidRDefault="007775ED" w:rsidP="00D66479">
      <w:pPr>
        <w:tabs>
          <w:tab w:val="left" w:pos="810"/>
        </w:tabs>
        <w:ind w:left="810"/>
        <w:rPr>
          <w:bCs/>
          <w:sz w:val="10"/>
          <w:szCs w:val="10"/>
        </w:rPr>
      </w:pPr>
    </w:p>
    <w:p w14:paraId="3E3DEACF" w14:textId="77777777" w:rsidR="0080345C" w:rsidRDefault="005029A1" w:rsidP="00A83DC4">
      <w:pPr>
        <w:tabs>
          <w:tab w:val="left" w:pos="810"/>
        </w:tabs>
        <w:rPr>
          <w:sz w:val="22"/>
          <w:szCs w:val="22"/>
        </w:rPr>
      </w:pPr>
      <w:r w:rsidRPr="00297159">
        <w:rPr>
          <w:b/>
          <w:sz w:val="22"/>
          <w:szCs w:val="22"/>
        </w:rPr>
        <w:t>B.</w:t>
      </w:r>
      <w:r w:rsidR="00A83DC4">
        <w:rPr>
          <w:b/>
          <w:sz w:val="22"/>
          <w:szCs w:val="22"/>
        </w:rPr>
        <w:t xml:space="preserve">S. </w:t>
      </w:r>
      <w:r w:rsidR="00A83DC4">
        <w:rPr>
          <w:b/>
          <w:sz w:val="22"/>
          <w:szCs w:val="22"/>
        </w:rPr>
        <w:tab/>
      </w:r>
      <w:r w:rsidR="0080345C" w:rsidRPr="00297159">
        <w:rPr>
          <w:b/>
          <w:sz w:val="22"/>
          <w:szCs w:val="22"/>
        </w:rPr>
        <w:t>Northeastern University, Boston, MA</w:t>
      </w:r>
    </w:p>
    <w:p w14:paraId="6865D832" w14:textId="77777777" w:rsidR="00D86A97" w:rsidRPr="00297159" w:rsidRDefault="00114A84" w:rsidP="008650CE">
      <w:pPr>
        <w:tabs>
          <w:tab w:val="left" w:pos="81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14:paraId="2623DD91" w14:textId="77777777" w:rsidR="00701DEA" w:rsidRPr="00297159" w:rsidRDefault="00722F8C" w:rsidP="00701DEA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AREAS OF RESEARCH INTEREST/EXPERTISE</w:t>
      </w:r>
    </w:p>
    <w:p w14:paraId="48F7D0A0" w14:textId="77777777" w:rsidR="00701DEA" w:rsidRPr="00A11913" w:rsidRDefault="00701DEA" w:rsidP="00701DEA">
      <w:pPr>
        <w:rPr>
          <w:sz w:val="10"/>
          <w:szCs w:val="10"/>
        </w:rPr>
      </w:pPr>
    </w:p>
    <w:p w14:paraId="660B78DE" w14:textId="77777777" w:rsidR="006840D4" w:rsidRPr="00386F6A" w:rsidRDefault="00A91E8F" w:rsidP="00386F6A">
      <w:pPr>
        <w:numPr>
          <w:ilvl w:val="0"/>
          <w:numId w:val="11"/>
        </w:numPr>
        <w:tabs>
          <w:tab w:val="clear" w:pos="720"/>
        </w:tabs>
        <w:ind w:left="630" w:hanging="270"/>
        <w:rPr>
          <w:sz w:val="22"/>
          <w:szCs w:val="22"/>
        </w:rPr>
      </w:pPr>
      <w:r>
        <w:rPr>
          <w:sz w:val="22"/>
          <w:szCs w:val="22"/>
        </w:rPr>
        <w:t>Resilience measurement</w:t>
      </w:r>
      <w:r w:rsidR="00853ABA">
        <w:rPr>
          <w:sz w:val="22"/>
          <w:szCs w:val="22"/>
        </w:rPr>
        <w:t xml:space="preserve"> with applications to poverty and food security</w:t>
      </w:r>
      <w:r w:rsidR="00443E68">
        <w:rPr>
          <w:sz w:val="22"/>
          <w:szCs w:val="22"/>
        </w:rPr>
        <w:t xml:space="preserve"> </w:t>
      </w:r>
    </w:p>
    <w:p w14:paraId="6128C852" w14:textId="77777777" w:rsidR="006840D4" w:rsidRPr="00386F6A" w:rsidRDefault="00722F8C" w:rsidP="00386F6A">
      <w:pPr>
        <w:numPr>
          <w:ilvl w:val="0"/>
          <w:numId w:val="11"/>
        </w:numPr>
        <w:tabs>
          <w:tab w:val="clear" w:pos="720"/>
        </w:tabs>
        <w:ind w:left="630" w:hanging="270"/>
        <w:rPr>
          <w:sz w:val="22"/>
          <w:szCs w:val="22"/>
        </w:rPr>
      </w:pPr>
      <w:r>
        <w:rPr>
          <w:sz w:val="22"/>
          <w:szCs w:val="22"/>
        </w:rPr>
        <w:t xml:space="preserve">Evaluation design, </w:t>
      </w:r>
      <w:r w:rsidR="00853ABA">
        <w:rPr>
          <w:sz w:val="22"/>
          <w:szCs w:val="22"/>
        </w:rPr>
        <w:t xml:space="preserve">impact evaluation, and </w:t>
      </w:r>
      <w:r w:rsidR="00853ABA" w:rsidRPr="00853ABA">
        <w:rPr>
          <w:sz w:val="22"/>
          <w:szCs w:val="22"/>
        </w:rPr>
        <w:t>assessment tools for program monitoring</w:t>
      </w:r>
    </w:p>
    <w:p w14:paraId="7499CC4D" w14:textId="77777777" w:rsidR="00A91E8F" w:rsidRDefault="005643FE" w:rsidP="00386F6A">
      <w:pPr>
        <w:numPr>
          <w:ilvl w:val="0"/>
          <w:numId w:val="11"/>
        </w:numPr>
        <w:tabs>
          <w:tab w:val="clear" w:pos="720"/>
        </w:tabs>
        <w:ind w:left="630" w:hanging="270"/>
        <w:rPr>
          <w:sz w:val="22"/>
          <w:szCs w:val="22"/>
        </w:rPr>
      </w:pPr>
      <w:r>
        <w:rPr>
          <w:sz w:val="22"/>
          <w:szCs w:val="22"/>
        </w:rPr>
        <w:t xml:space="preserve">Evidence-based policy for development and humanitarian assistance </w:t>
      </w:r>
    </w:p>
    <w:p w14:paraId="4B3F8FFF" w14:textId="77777777" w:rsidR="00386F6A" w:rsidRPr="00E5561F" w:rsidRDefault="00386F6A" w:rsidP="00386F6A">
      <w:pPr>
        <w:ind w:left="630"/>
        <w:rPr>
          <w:sz w:val="22"/>
          <w:szCs w:val="22"/>
        </w:rPr>
      </w:pPr>
    </w:p>
    <w:p w14:paraId="60840460" w14:textId="77777777" w:rsidR="00386F6A" w:rsidRDefault="00386F6A" w:rsidP="00386F6A">
      <w:pPr>
        <w:tabs>
          <w:tab w:val="left" w:pos="1440"/>
          <w:tab w:val="left" w:pos="1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GRADUATE FIELD MEMBERSHIP</w:t>
      </w:r>
    </w:p>
    <w:p w14:paraId="43A8AF71" w14:textId="77777777" w:rsidR="00386F6A" w:rsidRPr="00386F6A" w:rsidRDefault="00386F6A" w:rsidP="00386F6A">
      <w:pPr>
        <w:numPr>
          <w:ilvl w:val="0"/>
          <w:numId w:val="28"/>
        </w:numPr>
        <w:tabs>
          <w:tab w:val="left" w:pos="630"/>
          <w:tab w:val="left" w:pos="1800"/>
        </w:tabs>
        <w:rPr>
          <w:bCs/>
          <w:sz w:val="22"/>
          <w:szCs w:val="22"/>
        </w:rPr>
      </w:pPr>
      <w:r w:rsidRPr="00386F6A">
        <w:rPr>
          <w:bCs/>
          <w:sz w:val="22"/>
          <w:szCs w:val="22"/>
        </w:rPr>
        <w:t xml:space="preserve">Applied Economics </w:t>
      </w:r>
      <w:r>
        <w:rPr>
          <w:bCs/>
          <w:sz w:val="22"/>
          <w:szCs w:val="22"/>
        </w:rPr>
        <w:t>and Policy</w:t>
      </w:r>
    </w:p>
    <w:p w14:paraId="395F505A" w14:textId="77777777" w:rsidR="00386F6A" w:rsidRPr="00386F6A" w:rsidRDefault="00386F6A" w:rsidP="00386F6A">
      <w:pPr>
        <w:numPr>
          <w:ilvl w:val="0"/>
          <w:numId w:val="28"/>
        </w:numPr>
        <w:tabs>
          <w:tab w:val="left" w:pos="630"/>
          <w:tab w:val="left" w:pos="1800"/>
        </w:tabs>
        <w:rPr>
          <w:bCs/>
          <w:sz w:val="22"/>
          <w:szCs w:val="22"/>
        </w:rPr>
      </w:pPr>
      <w:r w:rsidRPr="00386F6A">
        <w:rPr>
          <w:bCs/>
          <w:sz w:val="22"/>
          <w:szCs w:val="22"/>
        </w:rPr>
        <w:t>Global Development</w:t>
      </w:r>
      <w:r>
        <w:rPr>
          <w:bCs/>
          <w:sz w:val="22"/>
          <w:szCs w:val="22"/>
        </w:rPr>
        <w:t xml:space="preserve"> Program</w:t>
      </w:r>
    </w:p>
    <w:p w14:paraId="189A5F6B" w14:textId="77777777" w:rsidR="00386F6A" w:rsidRDefault="00386F6A" w:rsidP="00386F6A">
      <w:pPr>
        <w:tabs>
          <w:tab w:val="left" w:pos="1440"/>
          <w:tab w:val="left" w:pos="1800"/>
        </w:tabs>
        <w:rPr>
          <w:b/>
          <w:sz w:val="22"/>
          <w:szCs w:val="22"/>
        </w:rPr>
      </w:pPr>
    </w:p>
    <w:p w14:paraId="754B53B9" w14:textId="77777777" w:rsidR="006840D4" w:rsidRPr="00297159" w:rsidRDefault="006840D4" w:rsidP="00386F6A">
      <w:pPr>
        <w:tabs>
          <w:tab w:val="left" w:pos="1440"/>
          <w:tab w:val="left" w:pos="1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CROSS-DISCIPLINARY </w:t>
      </w:r>
      <w:r w:rsidRPr="00297159">
        <w:rPr>
          <w:b/>
          <w:sz w:val="22"/>
          <w:szCs w:val="22"/>
        </w:rPr>
        <w:t>AFFILIATIONS AT CORNELL UNIVERSITY</w:t>
      </w:r>
    </w:p>
    <w:p w14:paraId="65D7E7D3" w14:textId="77777777" w:rsidR="006840D4" w:rsidRPr="00386F6A" w:rsidRDefault="006840D4" w:rsidP="00386F6A">
      <w:pPr>
        <w:numPr>
          <w:ilvl w:val="0"/>
          <w:numId w:val="24"/>
        </w:numPr>
        <w:tabs>
          <w:tab w:val="left" w:pos="360"/>
          <w:tab w:val="left" w:pos="630"/>
        </w:tabs>
        <w:ind w:left="630" w:right="-90" w:hanging="270"/>
        <w:rPr>
          <w:sz w:val="22"/>
          <w:szCs w:val="22"/>
        </w:rPr>
      </w:pPr>
      <w:r w:rsidRPr="00921C5B">
        <w:rPr>
          <w:color w:val="000000"/>
          <w:sz w:val="22"/>
          <w:szCs w:val="22"/>
          <w:lang w:val="en-IN"/>
        </w:rPr>
        <w:t>Tata-Cornell Agriculture and Nutrition I</w:t>
      </w:r>
      <w:r w:rsidR="00807D5F">
        <w:rPr>
          <w:color w:val="000000"/>
          <w:sz w:val="22"/>
          <w:szCs w:val="22"/>
          <w:lang w:val="en-IN"/>
        </w:rPr>
        <w:t>nstitute</w:t>
      </w:r>
      <w:r w:rsidRPr="00921C5B">
        <w:rPr>
          <w:color w:val="000000"/>
          <w:sz w:val="22"/>
          <w:szCs w:val="22"/>
          <w:lang w:val="en-IN"/>
        </w:rPr>
        <w:t xml:space="preserve"> (TCi)</w:t>
      </w:r>
      <w:r>
        <w:rPr>
          <w:sz w:val="22"/>
          <w:szCs w:val="22"/>
        </w:rPr>
        <w:t xml:space="preserve">, Faculty </w:t>
      </w:r>
      <w:r w:rsidRPr="00921C5B">
        <w:rPr>
          <w:sz w:val="22"/>
          <w:szCs w:val="22"/>
        </w:rPr>
        <w:t>Fellow</w:t>
      </w:r>
    </w:p>
    <w:p w14:paraId="26E5812A" w14:textId="77777777" w:rsidR="006840D4" w:rsidRDefault="006840D4" w:rsidP="00386F6A">
      <w:pPr>
        <w:numPr>
          <w:ilvl w:val="0"/>
          <w:numId w:val="24"/>
        </w:numPr>
        <w:tabs>
          <w:tab w:val="left" w:pos="360"/>
          <w:tab w:val="left" w:pos="630"/>
        </w:tabs>
        <w:ind w:left="630" w:right="-90" w:hanging="270"/>
        <w:rPr>
          <w:sz w:val="22"/>
          <w:szCs w:val="22"/>
        </w:rPr>
      </w:pPr>
      <w:r w:rsidRPr="00921C5B">
        <w:rPr>
          <w:sz w:val="22"/>
          <w:szCs w:val="22"/>
        </w:rPr>
        <w:t xml:space="preserve">Atkinson Center for a Sustainable Future, </w:t>
      </w:r>
      <w:r>
        <w:rPr>
          <w:sz w:val="22"/>
          <w:szCs w:val="22"/>
        </w:rPr>
        <w:t xml:space="preserve">Faculty </w:t>
      </w:r>
      <w:r w:rsidRPr="00921C5B">
        <w:rPr>
          <w:sz w:val="22"/>
          <w:szCs w:val="22"/>
        </w:rPr>
        <w:t>Fellow</w:t>
      </w:r>
    </w:p>
    <w:p w14:paraId="4D98F73B" w14:textId="77777777" w:rsidR="006840D4" w:rsidRPr="00CD78E5" w:rsidRDefault="006840D4" w:rsidP="00CA6753">
      <w:pPr>
        <w:numPr>
          <w:ilvl w:val="0"/>
          <w:numId w:val="24"/>
        </w:numPr>
        <w:tabs>
          <w:tab w:val="left" w:pos="360"/>
          <w:tab w:val="left" w:pos="630"/>
        </w:tabs>
        <w:ind w:left="630" w:right="-90" w:hanging="270"/>
        <w:rPr>
          <w:sz w:val="22"/>
          <w:szCs w:val="22"/>
        </w:rPr>
      </w:pPr>
      <w:r w:rsidRPr="00921C5B">
        <w:rPr>
          <w:sz w:val="22"/>
          <w:szCs w:val="22"/>
        </w:rPr>
        <w:t xml:space="preserve">Center for Sustainable Global Enterprise, </w:t>
      </w:r>
      <w:r w:rsidR="00494DD7">
        <w:rPr>
          <w:sz w:val="22"/>
          <w:szCs w:val="22"/>
        </w:rPr>
        <w:t>SC Johnson College of Business</w:t>
      </w:r>
    </w:p>
    <w:p w14:paraId="00517D83" w14:textId="77777777" w:rsidR="00F23936" w:rsidRDefault="00F23936" w:rsidP="00CA6753">
      <w:pPr>
        <w:pStyle w:val="Heading2"/>
        <w:rPr>
          <w:sz w:val="22"/>
          <w:szCs w:val="22"/>
        </w:rPr>
      </w:pPr>
    </w:p>
    <w:p w14:paraId="5148AD5B" w14:textId="77777777" w:rsidR="00CA6753" w:rsidRPr="00297159" w:rsidRDefault="00CA6753" w:rsidP="00CA6753">
      <w:pPr>
        <w:pStyle w:val="Heading2"/>
        <w:rPr>
          <w:sz w:val="22"/>
          <w:szCs w:val="22"/>
        </w:rPr>
      </w:pPr>
      <w:r w:rsidRPr="00297159">
        <w:rPr>
          <w:sz w:val="22"/>
          <w:szCs w:val="22"/>
        </w:rPr>
        <w:t>PROFESSIONAL EXPERIENCE</w:t>
      </w:r>
    </w:p>
    <w:p w14:paraId="6C2F60B0" w14:textId="77777777" w:rsidR="00CA6753" w:rsidRPr="00297159" w:rsidRDefault="00CA6753" w:rsidP="000C07C0">
      <w:pPr>
        <w:tabs>
          <w:tab w:val="left" w:pos="2145"/>
        </w:tabs>
        <w:rPr>
          <w:b/>
          <w:sz w:val="22"/>
          <w:szCs w:val="22"/>
          <w:u w:val="single"/>
        </w:rPr>
      </w:pPr>
    </w:p>
    <w:p w14:paraId="709D25FD" w14:textId="77777777" w:rsidR="00045ED5" w:rsidRPr="00297159" w:rsidRDefault="00045ED5" w:rsidP="00045ED5">
      <w:pPr>
        <w:tabs>
          <w:tab w:val="left" w:pos="2145"/>
        </w:tabs>
        <w:ind w:left="2145" w:hanging="2145"/>
        <w:rPr>
          <w:sz w:val="22"/>
          <w:szCs w:val="22"/>
        </w:rPr>
      </w:pPr>
      <w:r w:rsidRPr="00297159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297159">
        <w:rPr>
          <w:sz w:val="22"/>
          <w:szCs w:val="22"/>
        </w:rPr>
        <w:t>-present</w:t>
      </w:r>
      <w:r w:rsidRPr="00297159">
        <w:rPr>
          <w:sz w:val="22"/>
          <w:szCs w:val="22"/>
        </w:rPr>
        <w:tab/>
        <w:t>Professor,</w:t>
      </w:r>
      <w:r w:rsidRPr="00C776B9">
        <w:rPr>
          <w:sz w:val="22"/>
          <w:szCs w:val="22"/>
        </w:rPr>
        <w:t xml:space="preserve"> </w:t>
      </w:r>
      <w:r>
        <w:rPr>
          <w:sz w:val="22"/>
          <w:szCs w:val="22"/>
        </w:rPr>
        <w:t>Applied Economics and Policy,</w:t>
      </w:r>
      <w:r w:rsidRPr="00297159">
        <w:rPr>
          <w:sz w:val="22"/>
          <w:szCs w:val="22"/>
        </w:rPr>
        <w:t xml:space="preserve"> Charles H., Dyson School of A</w:t>
      </w:r>
      <w:r>
        <w:rPr>
          <w:sz w:val="22"/>
          <w:szCs w:val="22"/>
        </w:rPr>
        <w:t>pplied Economics, and Management &amp; International Professor of Agriculture and Life Sciences,</w:t>
      </w:r>
      <w:r w:rsidRPr="00297159">
        <w:rPr>
          <w:sz w:val="22"/>
          <w:szCs w:val="22"/>
        </w:rPr>
        <w:t xml:space="preserve"> </w:t>
      </w:r>
      <w:r>
        <w:rPr>
          <w:sz w:val="22"/>
          <w:szCs w:val="22"/>
        </w:rPr>
        <w:t>Cornell College Business</w:t>
      </w:r>
    </w:p>
    <w:p w14:paraId="57C74409" w14:textId="77777777" w:rsidR="00045ED5" w:rsidRDefault="00045ED5" w:rsidP="000C07C0">
      <w:pPr>
        <w:tabs>
          <w:tab w:val="left" w:pos="2145"/>
        </w:tabs>
        <w:ind w:left="2145" w:hanging="2145"/>
        <w:rPr>
          <w:sz w:val="22"/>
          <w:szCs w:val="22"/>
        </w:rPr>
      </w:pPr>
    </w:p>
    <w:p w14:paraId="1289E11E" w14:textId="77777777" w:rsidR="00DE6B77" w:rsidRPr="00297159" w:rsidRDefault="00DE6B77" w:rsidP="000C07C0">
      <w:pPr>
        <w:tabs>
          <w:tab w:val="left" w:pos="2145"/>
        </w:tabs>
        <w:ind w:left="2145" w:hanging="2145"/>
        <w:rPr>
          <w:sz w:val="22"/>
          <w:szCs w:val="22"/>
        </w:rPr>
      </w:pPr>
      <w:r w:rsidRPr="00297159">
        <w:rPr>
          <w:sz w:val="22"/>
          <w:szCs w:val="22"/>
        </w:rPr>
        <w:t>2011-</w:t>
      </w:r>
      <w:r w:rsidR="00045ED5">
        <w:rPr>
          <w:sz w:val="22"/>
          <w:szCs w:val="22"/>
        </w:rPr>
        <w:t>2022</w:t>
      </w:r>
      <w:r w:rsidRPr="00297159">
        <w:rPr>
          <w:sz w:val="22"/>
          <w:szCs w:val="22"/>
        </w:rPr>
        <w:tab/>
        <w:t>Associate Professor,</w:t>
      </w:r>
      <w:r w:rsidR="00C776B9" w:rsidRPr="00C776B9">
        <w:rPr>
          <w:sz w:val="22"/>
          <w:szCs w:val="22"/>
        </w:rPr>
        <w:t xml:space="preserve"> </w:t>
      </w:r>
      <w:r w:rsidR="0017775C">
        <w:rPr>
          <w:sz w:val="22"/>
          <w:szCs w:val="22"/>
        </w:rPr>
        <w:t>Applied Economics and Policy</w:t>
      </w:r>
      <w:r w:rsidR="00FD366D">
        <w:rPr>
          <w:sz w:val="22"/>
          <w:szCs w:val="22"/>
        </w:rPr>
        <w:t>,</w:t>
      </w:r>
      <w:r w:rsidRPr="00297159">
        <w:rPr>
          <w:sz w:val="22"/>
          <w:szCs w:val="22"/>
        </w:rPr>
        <w:t xml:space="preserve"> Charles H., Dyson School of A</w:t>
      </w:r>
      <w:r w:rsidR="00FE407E">
        <w:rPr>
          <w:sz w:val="22"/>
          <w:szCs w:val="22"/>
        </w:rPr>
        <w:t>pplied Economics</w:t>
      </w:r>
      <w:r w:rsidR="00C776B9">
        <w:rPr>
          <w:sz w:val="22"/>
          <w:szCs w:val="22"/>
        </w:rPr>
        <w:t xml:space="preserve">, </w:t>
      </w:r>
      <w:r w:rsidR="00FE407E">
        <w:rPr>
          <w:sz w:val="22"/>
          <w:szCs w:val="22"/>
        </w:rPr>
        <w:t>and Management &amp; International Professor of Agriculture and Life Sciences,</w:t>
      </w:r>
      <w:r w:rsidRPr="00297159">
        <w:rPr>
          <w:sz w:val="22"/>
          <w:szCs w:val="22"/>
        </w:rPr>
        <w:t xml:space="preserve"> </w:t>
      </w:r>
      <w:r w:rsidR="008C37B4">
        <w:rPr>
          <w:sz w:val="22"/>
          <w:szCs w:val="22"/>
        </w:rPr>
        <w:t>Cornell College Business</w:t>
      </w:r>
    </w:p>
    <w:p w14:paraId="4E8DF930" w14:textId="77777777" w:rsidR="00DE6B77" w:rsidRPr="00D51826" w:rsidRDefault="00DE6B77" w:rsidP="000C07C0">
      <w:pPr>
        <w:tabs>
          <w:tab w:val="left" w:pos="2145"/>
        </w:tabs>
        <w:rPr>
          <w:sz w:val="10"/>
          <w:szCs w:val="10"/>
        </w:rPr>
      </w:pPr>
    </w:p>
    <w:p w14:paraId="379D969B" w14:textId="77777777" w:rsidR="00DE6B77" w:rsidRPr="00297159" w:rsidRDefault="00DE6B77" w:rsidP="000C07C0">
      <w:pPr>
        <w:tabs>
          <w:tab w:val="left" w:pos="2145"/>
        </w:tabs>
        <w:ind w:left="2145" w:hanging="2145"/>
        <w:rPr>
          <w:sz w:val="22"/>
          <w:szCs w:val="22"/>
        </w:rPr>
      </w:pPr>
      <w:r w:rsidRPr="00297159">
        <w:rPr>
          <w:sz w:val="22"/>
          <w:szCs w:val="22"/>
        </w:rPr>
        <w:t>2003-2011</w:t>
      </w:r>
      <w:r w:rsidRPr="00297159">
        <w:rPr>
          <w:sz w:val="22"/>
          <w:szCs w:val="22"/>
        </w:rPr>
        <w:tab/>
        <w:t xml:space="preserve">Associate Professor, Department of Education, College of Agriculture and Life Sciences, Cornell University </w:t>
      </w:r>
    </w:p>
    <w:p w14:paraId="33A78EED" w14:textId="77777777" w:rsidR="00DE6B77" w:rsidRPr="00D51826" w:rsidRDefault="00DE6B77" w:rsidP="000C07C0">
      <w:pPr>
        <w:tabs>
          <w:tab w:val="left" w:pos="1620"/>
        </w:tabs>
        <w:ind w:left="2160" w:hanging="2130"/>
        <w:rPr>
          <w:sz w:val="10"/>
          <w:szCs w:val="10"/>
        </w:rPr>
      </w:pPr>
    </w:p>
    <w:p w14:paraId="3E22F30A" w14:textId="77777777" w:rsidR="00CA6753" w:rsidRPr="00297159" w:rsidRDefault="00CA6753" w:rsidP="000C07C0">
      <w:pPr>
        <w:tabs>
          <w:tab w:val="left" w:pos="1620"/>
        </w:tabs>
        <w:ind w:left="2160" w:hanging="2130"/>
        <w:rPr>
          <w:sz w:val="22"/>
          <w:szCs w:val="22"/>
        </w:rPr>
      </w:pPr>
      <w:r w:rsidRPr="00297159">
        <w:rPr>
          <w:sz w:val="22"/>
          <w:szCs w:val="22"/>
        </w:rPr>
        <w:t>2009-</w:t>
      </w:r>
      <w:r w:rsidR="00DE6B77" w:rsidRPr="00297159">
        <w:rPr>
          <w:sz w:val="22"/>
          <w:szCs w:val="22"/>
        </w:rPr>
        <w:t>2011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Director of Graduate Studi</w:t>
      </w:r>
      <w:r w:rsidR="00764E60" w:rsidRPr="00297159">
        <w:rPr>
          <w:sz w:val="22"/>
          <w:szCs w:val="22"/>
        </w:rPr>
        <w:t>es, Graduate Field of Education</w:t>
      </w:r>
    </w:p>
    <w:p w14:paraId="5DD29169" w14:textId="77777777" w:rsidR="00CA6753" w:rsidRPr="00297159" w:rsidRDefault="00CA6753" w:rsidP="000C07C0">
      <w:pPr>
        <w:tabs>
          <w:tab w:val="left" w:pos="1620"/>
        </w:tabs>
        <w:ind w:left="2160" w:hanging="2130"/>
        <w:rPr>
          <w:sz w:val="22"/>
          <w:szCs w:val="22"/>
        </w:rPr>
      </w:pP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Cornell University</w:t>
      </w:r>
    </w:p>
    <w:p w14:paraId="72214D9F" w14:textId="77777777" w:rsidR="00701DEA" w:rsidRPr="00D51826" w:rsidRDefault="00701DEA" w:rsidP="000C07C0">
      <w:pPr>
        <w:tabs>
          <w:tab w:val="left" w:pos="1620"/>
        </w:tabs>
        <w:ind w:left="2700"/>
        <w:rPr>
          <w:sz w:val="10"/>
          <w:szCs w:val="10"/>
        </w:rPr>
      </w:pPr>
    </w:p>
    <w:p w14:paraId="02ABBCDC" w14:textId="77777777" w:rsidR="00443E68" w:rsidRDefault="00CA6753" w:rsidP="000C07C0">
      <w:pPr>
        <w:tabs>
          <w:tab w:val="left" w:pos="1620"/>
        </w:tabs>
        <w:ind w:left="2150" w:hanging="2120"/>
        <w:rPr>
          <w:sz w:val="22"/>
          <w:szCs w:val="22"/>
        </w:rPr>
      </w:pPr>
      <w:r w:rsidRPr="00297159">
        <w:rPr>
          <w:sz w:val="22"/>
          <w:szCs w:val="22"/>
        </w:rPr>
        <w:t>200</w:t>
      </w:r>
      <w:r w:rsidR="00AE6837" w:rsidRPr="00297159">
        <w:rPr>
          <w:sz w:val="22"/>
          <w:szCs w:val="22"/>
        </w:rPr>
        <w:t>0</w:t>
      </w:r>
      <w:r w:rsidRPr="00297159">
        <w:rPr>
          <w:sz w:val="22"/>
          <w:szCs w:val="22"/>
        </w:rPr>
        <w:t>-2003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</w:r>
      <w:r w:rsidR="00AE6837" w:rsidRPr="00297159">
        <w:rPr>
          <w:sz w:val="22"/>
          <w:szCs w:val="22"/>
        </w:rPr>
        <w:t xml:space="preserve">Senior Research Advisor and </w:t>
      </w:r>
      <w:r w:rsidRPr="00297159">
        <w:rPr>
          <w:sz w:val="22"/>
          <w:szCs w:val="22"/>
        </w:rPr>
        <w:t>Program Director</w:t>
      </w:r>
      <w:r w:rsidR="00AE6837" w:rsidRPr="00297159">
        <w:rPr>
          <w:sz w:val="22"/>
          <w:szCs w:val="22"/>
        </w:rPr>
        <w:t>, Office of the Assistan</w:t>
      </w:r>
      <w:r w:rsidR="00701DEA" w:rsidRPr="00297159">
        <w:rPr>
          <w:sz w:val="22"/>
          <w:szCs w:val="22"/>
        </w:rPr>
        <w:t>t Secreta</w:t>
      </w:r>
      <w:r w:rsidR="00AE6837" w:rsidRPr="00297159">
        <w:rPr>
          <w:sz w:val="22"/>
          <w:szCs w:val="22"/>
        </w:rPr>
        <w:t xml:space="preserve">ry, Office of Education Research and Improvement/Institute of Education </w:t>
      </w:r>
      <w:r w:rsidR="00BC2C3A" w:rsidRPr="00297159">
        <w:rPr>
          <w:sz w:val="22"/>
          <w:szCs w:val="22"/>
        </w:rPr>
        <w:t>Sciences, U.S.</w:t>
      </w:r>
      <w:r w:rsidR="00701DEA" w:rsidRPr="00297159">
        <w:rPr>
          <w:sz w:val="22"/>
          <w:szCs w:val="22"/>
        </w:rPr>
        <w:t xml:space="preserve"> </w:t>
      </w:r>
      <w:r w:rsidR="00764E60" w:rsidRPr="00297159">
        <w:rPr>
          <w:sz w:val="22"/>
          <w:szCs w:val="22"/>
        </w:rPr>
        <w:t>Department of Education</w:t>
      </w:r>
      <w:r w:rsidR="00764E60" w:rsidRPr="00297159">
        <w:rPr>
          <w:sz w:val="22"/>
          <w:szCs w:val="22"/>
        </w:rPr>
        <w:tab/>
      </w:r>
    </w:p>
    <w:p w14:paraId="1178ED36" w14:textId="77777777" w:rsidR="006840D4" w:rsidRPr="00150376" w:rsidRDefault="006840D4" w:rsidP="00CA6753">
      <w:pPr>
        <w:rPr>
          <w:sz w:val="16"/>
          <w:szCs w:val="16"/>
        </w:rPr>
      </w:pPr>
    </w:p>
    <w:p w14:paraId="6730E751" w14:textId="77777777" w:rsidR="00CA6753" w:rsidRPr="00297159" w:rsidRDefault="00CA6753" w:rsidP="00CA6753">
      <w:pPr>
        <w:rPr>
          <w:sz w:val="22"/>
          <w:szCs w:val="22"/>
        </w:rPr>
      </w:pPr>
      <w:r w:rsidRPr="00297159">
        <w:rPr>
          <w:sz w:val="22"/>
          <w:szCs w:val="22"/>
        </w:rPr>
        <w:t>1999-2000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Senior Research Scientist, Caliber Associates, Fairfax, VA</w:t>
      </w:r>
    </w:p>
    <w:p w14:paraId="5A26EFD5" w14:textId="77777777" w:rsidR="0001240A" w:rsidRPr="001E10B1" w:rsidRDefault="0001240A" w:rsidP="00034BA7">
      <w:pPr>
        <w:pStyle w:val="BodyTextIndent"/>
        <w:ind w:left="0" w:firstLine="0"/>
        <w:rPr>
          <w:b w:val="0"/>
          <w:sz w:val="10"/>
          <w:szCs w:val="10"/>
        </w:rPr>
      </w:pPr>
    </w:p>
    <w:p w14:paraId="22CB9D51" w14:textId="77777777" w:rsidR="0001240A" w:rsidRPr="00297159" w:rsidRDefault="0001240A" w:rsidP="0001240A">
      <w:pPr>
        <w:tabs>
          <w:tab w:val="left" w:pos="540"/>
          <w:tab w:val="left" w:pos="1620"/>
        </w:tabs>
        <w:rPr>
          <w:sz w:val="22"/>
          <w:szCs w:val="22"/>
        </w:rPr>
      </w:pPr>
      <w:r w:rsidRPr="00297159">
        <w:rPr>
          <w:sz w:val="22"/>
          <w:szCs w:val="22"/>
        </w:rPr>
        <w:t>1997-1998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 xml:space="preserve">Deputy Head of Department, Department of Education, </w:t>
      </w:r>
    </w:p>
    <w:p w14:paraId="785EE538" w14:textId="77777777" w:rsidR="00034BA7" w:rsidRPr="00297159" w:rsidRDefault="00CA7A57" w:rsidP="00864E8C">
      <w:pPr>
        <w:tabs>
          <w:tab w:val="left" w:pos="540"/>
          <w:tab w:val="left" w:pos="1620"/>
        </w:tabs>
        <w:rPr>
          <w:sz w:val="22"/>
          <w:szCs w:val="22"/>
        </w:rPr>
      </w:pP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 xml:space="preserve">Faculty of </w:t>
      </w:r>
      <w:r w:rsidR="0001240A" w:rsidRPr="00297159">
        <w:rPr>
          <w:sz w:val="22"/>
          <w:szCs w:val="22"/>
        </w:rPr>
        <w:t xml:space="preserve">Education, The University of Hong Kong </w:t>
      </w:r>
    </w:p>
    <w:p w14:paraId="6B8C8968" w14:textId="77777777" w:rsidR="00A566D7" w:rsidRPr="00D51826" w:rsidRDefault="00A566D7" w:rsidP="00864E8C">
      <w:pPr>
        <w:tabs>
          <w:tab w:val="left" w:pos="540"/>
          <w:tab w:val="left" w:pos="1620"/>
        </w:tabs>
        <w:rPr>
          <w:sz w:val="10"/>
          <w:szCs w:val="10"/>
        </w:rPr>
      </w:pPr>
    </w:p>
    <w:p w14:paraId="09804290" w14:textId="77777777" w:rsidR="0001240A" w:rsidRPr="00297159" w:rsidRDefault="00864E8C" w:rsidP="00864E8C">
      <w:pPr>
        <w:tabs>
          <w:tab w:val="left" w:pos="540"/>
          <w:tab w:val="left" w:pos="1620"/>
        </w:tabs>
        <w:rPr>
          <w:sz w:val="22"/>
          <w:szCs w:val="22"/>
        </w:rPr>
      </w:pPr>
      <w:r w:rsidRPr="00297159">
        <w:rPr>
          <w:sz w:val="22"/>
          <w:szCs w:val="22"/>
        </w:rPr>
        <w:t>1994-1998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Ass</w:t>
      </w:r>
      <w:r w:rsidR="00CA6753" w:rsidRPr="00297159">
        <w:rPr>
          <w:sz w:val="22"/>
          <w:szCs w:val="22"/>
        </w:rPr>
        <w:t>ociate Prof</w:t>
      </w:r>
      <w:r w:rsidR="00A620D6" w:rsidRPr="00297159">
        <w:rPr>
          <w:sz w:val="22"/>
          <w:szCs w:val="22"/>
        </w:rPr>
        <w:t>essor, Department of Education,</w:t>
      </w:r>
      <w:r w:rsidR="00BD0EA6" w:rsidRPr="00297159">
        <w:rPr>
          <w:sz w:val="22"/>
          <w:szCs w:val="22"/>
        </w:rPr>
        <w:t xml:space="preserve"> </w:t>
      </w:r>
      <w:r w:rsidR="0001240A" w:rsidRPr="00297159">
        <w:rPr>
          <w:sz w:val="22"/>
          <w:szCs w:val="22"/>
        </w:rPr>
        <w:t xml:space="preserve">Faculty of </w:t>
      </w:r>
    </w:p>
    <w:p w14:paraId="18863175" w14:textId="77777777" w:rsidR="006840D4" w:rsidRDefault="0001240A" w:rsidP="006840D4">
      <w:pPr>
        <w:tabs>
          <w:tab w:val="left" w:pos="540"/>
          <w:tab w:val="left" w:pos="1620"/>
        </w:tabs>
        <w:rPr>
          <w:sz w:val="22"/>
          <w:szCs w:val="22"/>
        </w:rPr>
      </w:pPr>
      <w:r w:rsidRPr="00297159">
        <w:rPr>
          <w:sz w:val="22"/>
          <w:szCs w:val="22"/>
        </w:rPr>
        <w:lastRenderedPageBreak/>
        <w:tab/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 xml:space="preserve">Education, </w:t>
      </w:r>
      <w:r w:rsidR="00CA6753" w:rsidRPr="00297159">
        <w:rPr>
          <w:sz w:val="22"/>
          <w:szCs w:val="22"/>
        </w:rPr>
        <w:t>The University</w:t>
      </w:r>
      <w:r w:rsidR="00A620D6" w:rsidRPr="00297159">
        <w:rPr>
          <w:sz w:val="22"/>
          <w:szCs w:val="22"/>
        </w:rPr>
        <w:t xml:space="preserve"> of Hong Kong</w:t>
      </w:r>
      <w:r w:rsidRPr="00297159">
        <w:rPr>
          <w:sz w:val="22"/>
          <w:szCs w:val="22"/>
        </w:rPr>
        <w:t>, Hong Kong</w:t>
      </w:r>
    </w:p>
    <w:p w14:paraId="6F24103F" w14:textId="77777777" w:rsidR="006840D4" w:rsidRPr="001E10B1" w:rsidRDefault="006840D4" w:rsidP="006840D4">
      <w:pPr>
        <w:tabs>
          <w:tab w:val="left" w:pos="540"/>
          <w:tab w:val="left" w:pos="1620"/>
        </w:tabs>
        <w:rPr>
          <w:sz w:val="10"/>
          <w:szCs w:val="10"/>
        </w:rPr>
      </w:pPr>
    </w:p>
    <w:p w14:paraId="55902A4F" w14:textId="77777777" w:rsidR="00CA6753" w:rsidRPr="00297159" w:rsidRDefault="00CA6753" w:rsidP="00764E60">
      <w:pPr>
        <w:pStyle w:val="BodyTextIndent"/>
        <w:rPr>
          <w:b w:val="0"/>
          <w:sz w:val="22"/>
          <w:szCs w:val="22"/>
        </w:rPr>
      </w:pPr>
      <w:r w:rsidRPr="00297159">
        <w:rPr>
          <w:b w:val="0"/>
          <w:sz w:val="22"/>
          <w:szCs w:val="22"/>
        </w:rPr>
        <w:t>1993-1994</w:t>
      </w:r>
      <w:r w:rsidRPr="00297159">
        <w:rPr>
          <w:b w:val="0"/>
          <w:sz w:val="22"/>
          <w:szCs w:val="22"/>
        </w:rPr>
        <w:tab/>
      </w:r>
      <w:r w:rsidRPr="00297159">
        <w:rPr>
          <w:b w:val="0"/>
          <w:sz w:val="22"/>
          <w:szCs w:val="22"/>
        </w:rPr>
        <w:tab/>
        <w:t>Assistant Professor, College of Education, University of Northern Colorado</w:t>
      </w:r>
    </w:p>
    <w:p w14:paraId="16B4086C" w14:textId="77777777" w:rsidR="001500EB" w:rsidRPr="001E10B1" w:rsidRDefault="001500EB" w:rsidP="0021050F">
      <w:pPr>
        <w:tabs>
          <w:tab w:val="left" w:pos="1620"/>
        </w:tabs>
        <w:rPr>
          <w:sz w:val="10"/>
          <w:szCs w:val="10"/>
        </w:rPr>
      </w:pPr>
    </w:p>
    <w:p w14:paraId="13B3C40B" w14:textId="77777777" w:rsidR="00BD0EA6" w:rsidRPr="00297159" w:rsidRDefault="00CA6753" w:rsidP="00CA6753">
      <w:pPr>
        <w:tabs>
          <w:tab w:val="left" w:pos="1620"/>
          <w:tab w:val="left" w:pos="2160"/>
        </w:tabs>
        <w:rPr>
          <w:sz w:val="22"/>
          <w:szCs w:val="22"/>
        </w:rPr>
      </w:pPr>
      <w:r w:rsidRPr="00297159">
        <w:rPr>
          <w:sz w:val="22"/>
          <w:szCs w:val="22"/>
        </w:rPr>
        <w:t>1991-1993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 xml:space="preserve">Visiting Scholar, </w:t>
      </w:r>
      <w:r w:rsidR="00BD0EA6" w:rsidRPr="00297159">
        <w:rPr>
          <w:sz w:val="22"/>
          <w:szCs w:val="22"/>
        </w:rPr>
        <w:t xml:space="preserve">College of Education </w:t>
      </w:r>
      <w:r w:rsidRPr="00297159">
        <w:rPr>
          <w:sz w:val="22"/>
          <w:szCs w:val="22"/>
        </w:rPr>
        <w:t xml:space="preserve">University of Cape </w:t>
      </w:r>
    </w:p>
    <w:p w14:paraId="7274A54C" w14:textId="77777777" w:rsidR="0066319B" w:rsidRPr="00297159" w:rsidRDefault="00BD0EA6" w:rsidP="00701DEA">
      <w:pPr>
        <w:tabs>
          <w:tab w:val="left" w:pos="1620"/>
          <w:tab w:val="left" w:pos="2160"/>
        </w:tabs>
        <w:rPr>
          <w:sz w:val="22"/>
          <w:szCs w:val="22"/>
        </w:rPr>
      </w:pP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</w:r>
      <w:r w:rsidR="00CA6753" w:rsidRPr="00297159">
        <w:rPr>
          <w:sz w:val="22"/>
          <w:szCs w:val="22"/>
        </w:rPr>
        <w:t>Town</w:t>
      </w:r>
      <w:r w:rsidRPr="00297159">
        <w:rPr>
          <w:sz w:val="22"/>
          <w:szCs w:val="22"/>
        </w:rPr>
        <w:t>, South Africa</w:t>
      </w:r>
    </w:p>
    <w:p w14:paraId="7FF64380" w14:textId="77777777" w:rsidR="00A373E8" w:rsidRPr="00150376" w:rsidRDefault="00A373E8" w:rsidP="007F01CF">
      <w:pPr>
        <w:tabs>
          <w:tab w:val="left" w:pos="1620"/>
          <w:tab w:val="left" w:pos="2160"/>
        </w:tabs>
        <w:rPr>
          <w:sz w:val="10"/>
          <w:szCs w:val="10"/>
        </w:rPr>
      </w:pPr>
    </w:p>
    <w:p w14:paraId="25887F1C" w14:textId="77777777" w:rsidR="00864E8C" w:rsidRPr="00297159" w:rsidRDefault="00CA6753" w:rsidP="00BF75BB">
      <w:pPr>
        <w:tabs>
          <w:tab w:val="left" w:pos="1620"/>
          <w:tab w:val="left" w:pos="2160"/>
        </w:tabs>
        <w:ind w:left="2160" w:hanging="2160"/>
        <w:rPr>
          <w:sz w:val="22"/>
          <w:szCs w:val="22"/>
        </w:rPr>
      </w:pPr>
      <w:r w:rsidRPr="00297159">
        <w:rPr>
          <w:sz w:val="22"/>
          <w:szCs w:val="22"/>
        </w:rPr>
        <w:t>1988-1991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Assistant Professor, College of Education, University of Northern Colorado</w:t>
      </w:r>
    </w:p>
    <w:p w14:paraId="00812786" w14:textId="77777777" w:rsidR="00232BB6" w:rsidRPr="001E10B1" w:rsidRDefault="00232BB6" w:rsidP="00CA6753">
      <w:pPr>
        <w:rPr>
          <w:sz w:val="10"/>
          <w:szCs w:val="10"/>
        </w:rPr>
      </w:pPr>
    </w:p>
    <w:p w14:paraId="75D5E4B1" w14:textId="77777777" w:rsidR="00864E8C" w:rsidRPr="00297159" w:rsidRDefault="00BF75BB" w:rsidP="0066319B">
      <w:pPr>
        <w:pStyle w:val="Heading7"/>
        <w:numPr>
          <w:ilvl w:val="1"/>
          <w:numId w:val="10"/>
        </w:numPr>
        <w:tabs>
          <w:tab w:val="left" w:pos="1620"/>
          <w:tab w:val="left" w:pos="3420"/>
        </w:tabs>
        <w:rPr>
          <w:rFonts w:ascii="Times New Roman" w:hAnsi="Times New Roman"/>
          <w:b w:val="0"/>
          <w:sz w:val="22"/>
          <w:szCs w:val="22"/>
        </w:rPr>
      </w:pPr>
      <w:r w:rsidRPr="00297159">
        <w:rPr>
          <w:b w:val="0"/>
          <w:sz w:val="22"/>
          <w:szCs w:val="22"/>
        </w:rPr>
        <w:t xml:space="preserve">         </w:t>
      </w:r>
      <w:r w:rsidR="00CA6753" w:rsidRPr="00297159">
        <w:rPr>
          <w:b w:val="0"/>
          <w:sz w:val="22"/>
          <w:szCs w:val="22"/>
        </w:rPr>
        <w:t>Post Doctoral Fellow,</w:t>
      </w:r>
      <w:r w:rsidRPr="00297159">
        <w:rPr>
          <w:b w:val="0"/>
          <w:sz w:val="22"/>
          <w:szCs w:val="22"/>
        </w:rPr>
        <w:t xml:space="preserve"> Department of Education, College of Agriculture and Life Sciences,</w:t>
      </w:r>
      <w:r w:rsidR="00CA6753" w:rsidRPr="00297159">
        <w:rPr>
          <w:b w:val="0"/>
          <w:sz w:val="22"/>
          <w:szCs w:val="22"/>
        </w:rPr>
        <w:t xml:space="preserve"> Cornell University, Ithaca, NY</w:t>
      </w:r>
    </w:p>
    <w:p w14:paraId="29B3502A" w14:textId="77777777" w:rsidR="00BA0CDE" w:rsidRDefault="00BA0CDE" w:rsidP="00CA6753">
      <w:pPr>
        <w:tabs>
          <w:tab w:val="left" w:pos="180"/>
        </w:tabs>
        <w:rPr>
          <w:b/>
          <w:sz w:val="22"/>
          <w:szCs w:val="22"/>
        </w:rPr>
      </w:pPr>
    </w:p>
    <w:p w14:paraId="5F1735FF" w14:textId="77777777" w:rsidR="00CA7A57" w:rsidRDefault="00CA7A57" w:rsidP="00CA6753">
      <w:pPr>
        <w:tabs>
          <w:tab w:val="left" w:pos="180"/>
        </w:tabs>
        <w:rPr>
          <w:b/>
          <w:sz w:val="22"/>
          <w:szCs w:val="22"/>
        </w:rPr>
      </w:pPr>
      <w:r w:rsidRPr="00297159">
        <w:rPr>
          <w:b/>
          <w:sz w:val="22"/>
          <w:szCs w:val="22"/>
        </w:rPr>
        <w:t>SPONSORED RESEARCH</w:t>
      </w:r>
    </w:p>
    <w:p w14:paraId="187F5034" w14:textId="77777777" w:rsidR="0027703D" w:rsidRPr="001B553E" w:rsidRDefault="0027703D" w:rsidP="00CA6753">
      <w:pPr>
        <w:tabs>
          <w:tab w:val="left" w:pos="180"/>
        </w:tabs>
        <w:rPr>
          <w:b/>
          <w:sz w:val="10"/>
          <w:szCs w:val="10"/>
        </w:rPr>
      </w:pPr>
    </w:p>
    <w:p w14:paraId="6734A930" w14:textId="77777777" w:rsidR="0027703D" w:rsidRPr="0027703D" w:rsidRDefault="0027703D" w:rsidP="00CA6753">
      <w:pPr>
        <w:tabs>
          <w:tab w:val="left" w:pos="180"/>
        </w:tabs>
        <w:rPr>
          <w:sz w:val="22"/>
          <w:szCs w:val="22"/>
        </w:rPr>
      </w:pPr>
      <w:r w:rsidRPr="0027703D">
        <w:rPr>
          <w:sz w:val="22"/>
          <w:szCs w:val="22"/>
        </w:rPr>
        <w:t xml:space="preserve">Total funding secured </w:t>
      </w:r>
      <w:r w:rsidR="00187939">
        <w:rPr>
          <w:sz w:val="22"/>
          <w:szCs w:val="22"/>
        </w:rPr>
        <w:t xml:space="preserve">at </w:t>
      </w:r>
      <w:r w:rsidRPr="0027703D">
        <w:rPr>
          <w:sz w:val="22"/>
          <w:szCs w:val="22"/>
        </w:rPr>
        <w:t>Cornel</w:t>
      </w:r>
      <w:r w:rsidR="00187939">
        <w:rPr>
          <w:sz w:val="22"/>
          <w:szCs w:val="22"/>
        </w:rPr>
        <w:t xml:space="preserve">l University, </w:t>
      </w:r>
      <w:r>
        <w:rPr>
          <w:sz w:val="22"/>
          <w:szCs w:val="22"/>
        </w:rPr>
        <w:t>approximately $2M</w:t>
      </w:r>
    </w:p>
    <w:p w14:paraId="6A4B8F85" w14:textId="77777777" w:rsidR="00F878ED" w:rsidRPr="00150376" w:rsidRDefault="00F878ED" w:rsidP="00F878ED">
      <w:pPr>
        <w:rPr>
          <w:b/>
          <w:sz w:val="10"/>
          <w:szCs w:val="10"/>
        </w:rPr>
      </w:pPr>
    </w:p>
    <w:p w14:paraId="6FCDCF89" w14:textId="77777777" w:rsidR="001B553E" w:rsidRDefault="001E10B1" w:rsidP="001B553E">
      <w:pPr>
        <w:ind w:left="90"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Modelling the Economic and Welfare Effects of Health Shocks: </w:t>
      </w:r>
      <w:r w:rsidR="001B553E">
        <w:rPr>
          <w:b/>
          <w:sz w:val="22"/>
          <w:szCs w:val="22"/>
        </w:rPr>
        <w:t xml:space="preserve">Brief Resilience Assessment for Viral Epidemics and Diseases in Developing Countries </w:t>
      </w:r>
      <w:r w:rsidR="001B553E" w:rsidRPr="007775ED">
        <w:rPr>
          <w:bCs/>
          <w:sz w:val="22"/>
          <w:szCs w:val="22"/>
        </w:rPr>
        <w:t>(2020</w:t>
      </w:r>
      <w:r w:rsidR="007775ED">
        <w:rPr>
          <w:bCs/>
          <w:sz w:val="22"/>
          <w:szCs w:val="22"/>
        </w:rPr>
        <w:t>-2021</w:t>
      </w:r>
      <w:r w:rsidR="001B553E" w:rsidRPr="007775ED">
        <w:rPr>
          <w:bCs/>
          <w:sz w:val="22"/>
          <w:szCs w:val="22"/>
        </w:rPr>
        <w:t>)</w:t>
      </w:r>
    </w:p>
    <w:p w14:paraId="459F9C07" w14:textId="77777777" w:rsidR="001B553E" w:rsidRPr="00297159" w:rsidRDefault="001B553E" w:rsidP="001B553E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agency/entity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</w:r>
      <w:r>
        <w:rPr>
          <w:sz w:val="22"/>
          <w:szCs w:val="22"/>
        </w:rPr>
        <w:t>Atkinson Center for Sustainability</w:t>
      </w:r>
    </w:p>
    <w:p w14:paraId="173189B1" w14:textId="77777777" w:rsidR="001B553E" w:rsidRPr="00297159" w:rsidRDefault="001B553E" w:rsidP="001B553E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sz w:val="22"/>
          <w:szCs w:val="22"/>
        </w:rPr>
        <w:t>Constas</w:t>
      </w:r>
      <w:r w:rsidRPr="00F370A8">
        <w:rPr>
          <w:sz w:val="22"/>
          <w:szCs w:val="22"/>
        </w:rPr>
        <w:t>,</w:t>
      </w:r>
      <w:r w:rsidRPr="00297159">
        <w:rPr>
          <w:sz w:val="22"/>
          <w:szCs w:val="22"/>
        </w:rPr>
        <w:t xml:space="preserve"> Cornell University  </w:t>
      </w:r>
    </w:p>
    <w:p w14:paraId="627C1A46" w14:textId="77777777" w:rsidR="001B553E" w:rsidRPr="00297159" w:rsidRDefault="001B553E" w:rsidP="001B553E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</w:t>
      </w:r>
      <w:r>
        <w:rPr>
          <w:sz w:val="22"/>
          <w:szCs w:val="22"/>
        </w:rPr>
        <w:t>8</w:t>
      </w:r>
      <w:r w:rsidRPr="00297159">
        <w:rPr>
          <w:sz w:val="22"/>
          <w:szCs w:val="22"/>
        </w:rPr>
        <w:t>,</w:t>
      </w:r>
      <w:r>
        <w:rPr>
          <w:sz w:val="22"/>
          <w:szCs w:val="22"/>
        </w:rPr>
        <w:t>560</w:t>
      </w:r>
    </w:p>
    <w:p w14:paraId="4E08DA80" w14:textId="77777777" w:rsidR="001B553E" w:rsidRPr="001B553E" w:rsidRDefault="001B553E" w:rsidP="00F95536">
      <w:pPr>
        <w:ind w:left="180"/>
        <w:rPr>
          <w:b/>
          <w:sz w:val="10"/>
          <w:szCs w:val="10"/>
        </w:rPr>
      </w:pPr>
    </w:p>
    <w:p w14:paraId="44B34FFE" w14:textId="77777777" w:rsidR="00153033" w:rsidRPr="00297159" w:rsidRDefault="00153033" w:rsidP="00F95536">
      <w:pPr>
        <w:ind w:left="180"/>
        <w:rPr>
          <w:sz w:val="22"/>
          <w:szCs w:val="22"/>
        </w:rPr>
      </w:pPr>
      <w:r w:rsidRPr="00297159">
        <w:rPr>
          <w:b/>
          <w:sz w:val="22"/>
          <w:szCs w:val="22"/>
        </w:rPr>
        <w:t xml:space="preserve">Measurement Indicators for Resilience Analysis </w:t>
      </w:r>
      <w:r w:rsidR="00381482" w:rsidRPr="00297159">
        <w:rPr>
          <w:b/>
          <w:sz w:val="22"/>
          <w:szCs w:val="22"/>
        </w:rPr>
        <w:t xml:space="preserve">– MIRA </w:t>
      </w:r>
      <w:r w:rsidR="00941EA8">
        <w:rPr>
          <w:sz w:val="22"/>
          <w:szCs w:val="22"/>
        </w:rPr>
        <w:t>(2015-2016</w:t>
      </w:r>
      <w:r w:rsidRPr="00297159">
        <w:rPr>
          <w:sz w:val="22"/>
          <w:szCs w:val="22"/>
        </w:rPr>
        <w:t>)</w:t>
      </w:r>
    </w:p>
    <w:p w14:paraId="2E10A7E7" w14:textId="77777777" w:rsidR="00153033" w:rsidRPr="00297159" w:rsidRDefault="00153033" w:rsidP="00153033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agency/entity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Catholic Relief Services</w:t>
      </w:r>
    </w:p>
    <w:p w14:paraId="50062095" w14:textId="77777777" w:rsidR="00153033" w:rsidRPr="00297159" w:rsidRDefault="00153033" w:rsidP="00E5561F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b/>
          <w:bCs/>
          <w:sz w:val="22"/>
          <w:szCs w:val="22"/>
        </w:rPr>
        <w:t>Constas</w:t>
      </w:r>
      <w:r w:rsidRPr="00297159">
        <w:rPr>
          <w:sz w:val="22"/>
          <w:szCs w:val="22"/>
        </w:rPr>
        <w:t xml:space="preserve">, Cornell University  </w:t>
      </w:r>
    </w:p>
    <w:p w14:paraId="161CE1E7" w14:textId="77777777" w:rsidR="00F95536" w:rsidRPr="00297159" w:rsidRDefault="00153033" w:rsidP="00F95536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$71,000</w:t>
      </w:r>
    </w:p>
    <w:p w14:paraId="6D13125D" w14:textId="77777777" w:rsidR="00153033" w:rsidRPr="001B553E" w:rsidRDefault="00153033" w:rsidP="0027703D">
      <w:pPr>
        <w:rPr>
          <w:b/>
          <w:sz w:val="10"/>
          <w:szCs w:val="10"/>
        </w:rPr>
      </w:pPr>
    </w:p>
    <w:p w14:paraId="0FB46383" w14:textId="77777777" w:rsidR="00381482" w:rsidRPr="00F95536" w:rsidRDefault="00381482" w:rsidP="00F95536">
      <w:pPr>
        <w:ind w:left="180"/>
        <w:rPr>
          <w:sz w:val="22"/>
          <w:szCs w:val="22"/>
        </w:rPr>
      </w:pPr>
      <w:r w:rsidRPr="00297159">
        <w:rPr>
          <w:b/>
          <w:sz w:val="22"/>
          <w:szCs w:val="22"/>
        </w:rPr>
        <w:t>Empirical Support for Ending Drought Emergencies in Kenya: Analytical Strategies to</w:t>
      </w:r>
      <w:r w:rsidRPr="00297159">
        <w:rPr>
          <w:b/>
          <w:bCs/>
          <w:sz w:val="22"/>
          <w:szCs w:val="22"/>
        </w:rPr>
        <w:t xml:space="preserve"> </w:t>
      </w:r>
      <w:r w:rsidRPr="00297159">
        <w:rPr>
          <w:b/>
          <w:sz w:val="22"/>
          <w:szCs w:val="22"/>
        </w:rPr>
        <w:t xml:space="preserve">Inform Investment Decisions </w:t>
      </w:r>
      <w:r w:rsidR="00941EA8">
        <w:rPr>
          <w:sz w:val="22"/>
          <w:szCs w:val="22"/>
        </w:rPr>
        <w:t>(</w:t>
      </w:r>
      <w:r w:rsidR="00F95536">
        <w:rPr>
          <w:sz w:val="22"/>
          <w:szCs w:val="22"/>
        </w:rPr>
        <w:t>2015</w:t>
      </w:r>
      <w:r w:rsidR="00941EA8">
        <w:rPr>
          <w:sz w:val="22"/>
          <w:szCs w:val="22"/>
        </w:rPr>
        <w:t>-2016</w:t>
      </w:r>
      <w:r w:rsidR="00F95536">
        <w:rPr>
          <w:sz w:val="22"/>
          <w:szCs w:val="22"/>
        </w:rPr>
        <w:t>)</w:t>
      </w:r>
    </w:p>
    <w:p w14:paraId="165A5775" w14:textId="77777777" w:rsidR="00153033" w:rsidRPr="00297159" w:rsidRDefault="00153033" w:rsidP="00153033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agency/entity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 xml:space="preserve">International Livestock Research Institute </w:t>
      </w:r>
    </w:p>
    <w:p w14:paraId="22D9E631" w14:textId="77777777" w:rsidR="00153033" w:rsidRPr="00297159" w:rsidRDefault="00153033" w:rsidP="00153033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Co-Principal Investigator. 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sz w:val="22"/>
          <w:szCs w:val="22"/>
        </w:rPr>
        <w:t>Constas</w:t>
      </w:r>
      <w:r w:rsidRPr="00297159">
        <w:rPr>
          <w:sz w:val="22"/>
          <w:szCs w:val="22"/>
        </w:rPr>
        <w:t xml:space="preserve">, &amp; Chris Barrett, Cornell University  </w:t>
      </w:r>
      <w:r w:rsidRPr="00297159">
        <w:rPr>
          <w:sz w:val="22"/>
          <w:szCs w:val="22"/>
        </w:rPr>
        <w:tab/>
      </w:r>
    </w:p>
    <w:p w14:paraId="1C60B29B" w14:textId="77777777" w:rsidR="00153033" w:rsidRPr="00F23936" w:rsidRDefault="00153033" w:rsidP="00F23936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$250,000</w:t>
      </w:r>
    </w:p>
    <w:p w14:paraId="44B09EC1" w14:textId="77777777" w:rsidR="0027703D" w:rsidRPr="00F95536" w:rsidRDefault="0027703D" w:rsidP="0027703D">
      <w:pPr>
        <w:ind w:left="180" w:right="-180"/>
        <w:rPr>
          <w:sz w:val="22"/>
          <w:szCs w:val="22"/>
        </w:rPr>
      </w:pPr>
      <w:r w:rsidRPr="00297159">
        <w:rPr>
          <w:b/>
          <w:sz w:val="22"/>
          <w:szCs w:val="22"/>
        </w:rPr>
        <w:t>Techn</w:t>
      </w:r>
      <w:r>
        <w:rPr>
          <w:b/>
          <w:sz w:val="22"/>
          <w:szCs w:val="22"/>
        </w:rPr>
        <w:t>ical Assistance: Measurement &amp;</w:t>
      </w:r>
      <w:r w:rsidRPr="00297159">
        <w:rPr>
          <w:b/>
          <w:sz w:val="22"/>
          <w:szCs w:val="22"/>
        </w:rPr>
        <w:t xml:space="preserve"> Analysis for the Somalia Resilience Program</w:t>
      </w:r>
      <w:r>
        <w:rPr>
          <w:b/>
          <w:sz w:val="22"/>
          <w:szCs w:val="22"/>
        </w:rPr>
        <w:t xml:space="preserve"> </w:t>
      </w:r>
      <w:r w:rsidRPr="00F95536">
        <w:rPr>
          <w:sz w:val="22"/>
          <w:szCs w:val="22"/>
        </w:rPr>
        <w:t>(2015)</w:t>
      </w:r>
    </w:p>
    <w:p w14:paraId="46C71FAA" w14:textId="77777777" w:rsidR="0027703D" w:rsidRPr="00297159" w:rsidRDefault="0027703D" w:rsidP="0027703D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agency/entity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World Vision</w:t>
      </w:r>
    </w:p>
    <w:p w14:paraId="60169685" w14:textId="77777777" w:rsidR="0027703D" w:rsidRPr="00297159" w:rsidRDefault="0027703D" w:rsidP="0027703D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sz w:val="22"/>
          <w:szCs w:val="22"/>
        </w:rPr>
        <w:t>Constas</w:t>
      </w:r>
      <w:r w:rsidRPr="00F370A8">
        <w:rPr>
          <w:sz w:val="22"/>
          <w:szCs w:val="22"/>
        </w:rPr>
        <w:t>, Cornell</w:t>
      </w:r>
      <w:r w:rsidRPr="00297159">
        <w:rPr>
          <w:sz w:val="22"/>
          <w:szCs w:val="22"/>
        </w:rPr>
        <w:t xml:space="preserve"> University  </w:t>
      </w:r>
      <w:r w:rsidRPr="00297159">
        <w:rPr>
          <w:sz w:val="22"/>
          <w:szCs w:val="22"/>
        </w:rPr>
        <w:tab/>
      </w:r>
    </w:p>
    <w:p w14:paraId="5D995D62" w14:textId="77777777" w:rsidR="0027703D" w:rsidRPr="00297159" w:rsidRDefault="0027703D" w:rsidP="0027703D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$145,000</w:t>
      </w:r>
    </w:p>
    <w:p w14:paraId="5FA0561C" w14:textId="77777777" w:rsidR="0027703D" w:rsidRPr="001B553E" w:rsidRDefault="0027703D" w:rsidP="00F95536">
      <w:pPr>
        <w:ind w:left="180"/>
        <w:rPr>
          <w:b/>
          <w:sz w:val="10"/>
          <w:szCs w:val="10"/>
        </w:rPr>
      </w:pPr>
    </w:p>
    <w:p w14:paraId="25146463" w14:textId="77777777" w:rsidR="00CA7A57" w:rsidRPr="00BA4B47" w:rsidRDefault="00F878ED" w:rsidP="00F95536">
      <w:pPr>
        <w:ind w:left="180"/>
        <w:rPr>
          <w:b/>
          <w:sz w:val="22"/>
          <w:szCs w:val="22"/>
        </w:rPr>
      </w:pPr>
      <w:r w:rsidRPr="00297159">
        <w:rPr>
          <w:b/>
          <w:sz w:val="22"/>
          <w:szCs w:val="22"/>
        </w:rPr>
        <w:t>Strengthening the Case for Evidence-Based Policy for Development:  Contextualized Causal Inference and the Importance of Mechanism</w:t>
      </w:r>
      <w:r w:rsidR="00BA4B47">
        <w:rPr>
          <w:b/>
          <w:sz w:val="22"/>
          <w:szCs w:val="22"/>
        </w:rPr>
        <w:t xml:space="preserve"> </w:t>
      </w:r>
      <w:r w:rsidR="00CA7A57" w:rsidRPr="00297159">
        <w:rPr>
          <w:sz w:val="22"/>
          <w:szCs w:val="22"/>
        </w:rPr>
        <w:t>(2011-2013)</w:t>
      </w:r>
    </w:p>
    <w:p w14:paraId="1A5BF93E" w14:textId="77777777" w:rsidR="00CA7A57" w:rsidRPr="00297159" w:rsidRDefault="00CA7A57" w:rsidP="00CA7A57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agency/entity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Institute for Social Science, Cornell University</w:t>
      </w:r>
    </w:p>
    <w:p w14:paraId="557579BE" w14:textId="77777777" w:rsidR="00CA7A57" w:rsidRPr="00297159" w:rsidRDefault="00CA7A57" w:rsidP="00CA7A57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</w:r>
      <w:r w:rsidR="00381482" w:rsidRPr="00297159">
        <w:rPr>
          <w:sz w:val="22"/>
          <w:szCs w:val="22"/>
        </w:rPr>
        <w:t xml:space="preserve">M. </w:t>
      </w:r>
      <w:r w:rsidR="00F370A8" w:rsidRPr="00F370A8">
        <w:rPr>
          <w:sz w:val="22"/>
          <w:szCs w:val="22"/>
        </w:rPr>
        <w:t>Constas</w:t>
      </w:r>
      <w:r w:rsidR="00381482" w:rsidRPr="00F370A8">
        <w:rPr>
          <w:sz w:val="22"/>
          <w:szCs w:val="22"/>
        </w:rPr>
        <w:t xml:space="preserve">, </w:t>
      </w:r>
      <w:r w:rsidRPr="00F370A8">
        <w:rPr>
          <w:sz w:val="22"/>
          <w:szCs w:val="22"/>
        </w:rPr>
        <w:t>Cornell</w:t>
      </w:r>
      <w:r w:rsidRPr="00297159">
        <w:rPr>
          <w:sz w:val="22"/>
          <w:szCs w:val="22"/>
        </w:rPr>
        <w:t xml:space="preserve"> University  </w:t>
      </w:r>
    </w:p>
    <w:p w14:paraId="16CC4D09" w14:textId="77777777" w:rsidR="00CA7A57" w:rsidRPr="00297159" w:rsidRDefault="00CA7A57" w:rsidP="00CA7A57">
      <w:pPr>
        <w:ind w:left="900" w:firstLine="5"/>
        <w:rPr>
          <w:sz w:val="22"/>
          <w:szCs w:val="22"/>
        </w:rPr>
      </w:pPr>
      <w:r w:rsidRPr="00297159">
        <w:rPr>
          <w:sz w:val="22"/>
          <w:szCs w:val="22"/>
        </w:rPr>
        <w:t>Co-Principal Investigator</w:t>
      </w:r>
      <w:r w:rsidRPr="00297159">
        <w:rPr>
          <w:sz w:val="22"/>
          <w:szCs w:val="22"/>
        </w:rPr>
        <w:tab/>
        <w:t>Per Pinstrup-Andersen, Cornell University</w:t>
      </w:r>
      <w:r w:rsidRPr="00297159">
        <w:rPr>
          <w:sz w:val="22"/>
          <w:szCs w:val="22"/>
        </w:rPr>
        <w:tab/>
      </w:r>
    </w:p>
    <w:p w14:paraId="36B41209" w14:textId="77777777" w:rsidR="0000597B" w:rsidRPr="00297159" w:rsidRDefault="007F01CF" w:rsidP="00CA7A57">
      <w:p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Award Amount: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$5</w:t>
      </w:r>
      <w:r w:rsidR="00CA7A57" w:rsidRPr="00297159">
        <w:rPr>
          <w:sz w:val="22"/>
          <w:szCs w:val="22"/>
        </w:rPr>
        <w:t>,000</w:t>
      </w:r>
    </w:p>
    <w:p w14:paraId="3524ACDA" w14:textId="77777777" w:rsidR="001E10B1" w:rsidRPr="00150376" w:rsidRDefault="001E10B1" w:rsidP="00F95536">
      <w:pPr>
        <w:ind w:left="180"/>
        <w:rPr>
          <w:b/>
          <w:sz w:val="10"/>
          <w:szCs w:val="10"/>
        </w:rPr>
      </w:pPr>
    </w:p>
    <w:p w14:paraId="5B07E8E8" w14:textId="77777777" w:rsidR="00BA3869" w:rsidRPr="00297159" w:rsidRDefault="00BA4B47" w:rsidP="00F95536">
      <w:pPr>
        <w:ind w:left="180"/>
        <w:rPr>
          <w:sz w:val="22"/>
          <w:szCs w:val="22"/>
        </w:rPr>
      </w:pPr>
      <w:r>
        <w:rPr>
          <w:b/>
          <w:sz w:val="22"/>
          <w:szCs w:val="22"/>
        </w:rPr>
        <w:t xml:space="preserve">Infrastructure </w:t>
      </w:r>
      <w:r w:rsidR="007D739C" w:rsidRPr="00297159">
        <w:rPr>
          <w:b/>
          <w:sz w:val="22"/>
          <w:szCs w:val="22"/>
        </w:rPr>
        <w:t>for</w:t>
      </w:r>
      <w:r w:rsidR="004703E9" w:rsidRPr="00297159">
        <w:rPr>
          <w:b/>
          <w:sz w:val="22"/>
          <w:szCs w:val="22"/>
        </w:rPr>
        <w:t xml:space="preserve"> t</w:t>
      </w:r>
      <w:r w:rsidR="00BA3869" w:rsidRPr="00297159">
        <w:rPr>
          <w:b/>
          <w:sz w:val="22"/>
          <w:szCs w:val="22"/>
        </w:rPr>
        <w:t>he Society for Research on Educational Effectiveness</w:t>
      </w:r>
      <w:r w:rsidR="00AF740C" w:rsidRPr="00297159">
        <w:rPr>
          <w:sz w:val="22"/>
          <w:szCs w:val="22"/>
        </w:rPr>
        <w:t xml:space="preserve"> (2008-2010)</w:t>
      </w:r>
    </w:p>
    <w:p w14:paraId="597EF195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</w:t>
      </w:r>
      <w:r w:rsidR="004C06A5" w:rsidRPr="00297159">
        <w:rPr>
          <w:sz w:val="22"/>
          <w:szCs w:val="22"/>
        </w:rPr>
        <w:t>gency/entity</w:t>
      </w:r>
      <w:r w:rsidR="004C06A5" w:rsidRPr="00297159">
        <w:rPr>
          <w:sz w:val="22"/>
          <w:szCs w:val="22"/>
        </w:rPr>
        <w:tab/>
      </w:r>
      <w:r w:rsidR="00CA7A57"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>U.S. Department of Education</w:t>
      </w:r>
    </w:p>
    <w:p w14:paraId="7606D125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 xml:space="preserve">L. Hedges, Northwestern University  </w:t>
      </w:r>
    </w:p>
    <w:p w14:paraId="7E92677B" w14:textId="77777777" w:rsidR="00BA3869" w:rsidRPr="00297159" w:rsidRDefault="00BA3869" w:rsidP="00AF740C">
      <w:pPr>
        <w:ind w:left="900" w:firstLine="5"/>
        <w:rPr>
          <w:sz w:val="22"/>
          <w:szCs w:val="22"/>
        </w:rPr>
      </w:pPr>
      <w:r w:rsidRPr="00297159">
        <w:rPr>
          <w:sz w:val="22"/>
          <w:szCs w:val="22"/>
        </w:rPr>
        <w:t>Co-Principal Investigator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sz w:val="22"/>
          <w:szCs w:val="22"/>
        </w:rPr>
        <w:t>Constas</w:t>
      </w:r>
      <w:r w:rsidRPr="00F370A8">
        <w:rPr>
          <w:sz w:val="22"/>
          <w:szCs w:val="22"/>
        </w:rPr>
        <w:t>,</w:t>
      </w:r>
      <w:r w:rsidRPr="00297159">
        <w:rPr>
          <w:sz w:val="22"/>
          <w:szCs w:val="22"/>
        </w:rPr>
        <w:t xml:space="preserve"> Cornell University</w:t>
      </w:r>
      <w:r w:rsidRPr="00297159">
        <w:rPr>
          <w:sz w:val="22"/>
          <w:szCs w:val="22"/>
        </w:rPr>
        <w:tab/>
      </w:r>
    </w:p>
    <w:p w14:paraId="5198E161" w14:textId="77777777" w:rsidR="000039B3" w:rsidRDefault="00AF740C" w:rsidP="007775ED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$815</w:t>
      </w:r>
      <w:r w:rsidR="00BA3869" w:rsidRPr="00297159">
        <w:rPr>
          <w:sz w:val="22"/>
          <w:szCs w:val="22"/>
        </w:rPr>
        <w:t>,000</w:t>
      </w:r>
    </w:p>
    <w:p w14:paraId="710B1E47" w14:textId="77777777" w:rsidR="007775ED" w:rsidRPr="007775ED" w:rsidRDefault="007775ED" w:rsidP="007775ED">
      <w:pPr>
        <w:ind w:left="900"/>
        <w:rPr>
          <w:sz w:val="10"/>
          <w:szCs w:val="10"/>
        </w:rPr>
      </w:pPr>
    </w:p>
    <w:p w14:paraId="5295740A" w14:textId="77777777" w:rsidR="00BA3869" w:rsidRPr="00297159" w:rsidRDefault="00BA3869" w:rsidP="007775ED">
      <w:pPr>
        <w:ind w:left="180" w:right="-270"/>
        <w:rPr>
          <w:sz w:val="22"/>
          <w:szCs w:val="22"/>
        </w:rPr>
      </w:pPr>
      <w:r w:rsidRPr="00297159">
        <w:rPr>
          <w:b/>
          <w:sz w:val="22"/>
          <w:szCs w:val="22"/>
        </w:rPr>
        <w:t>The Advancement of Education Science: A Proposal for a Scientific Organization</w:t>
      </w:r>
      <w:r w:rsidR="00232BB6" w:rsidRPr="00297159">
        <w:rPr>
          <w:sz w:val="22"/>
          <w:szCs w:val="22"/>
        </w:rPr>
        <w:t xml:space="preserve"> (2005-2008</w:t>
      </w:r>
      <w:r w:rsidR="00AF740C" w:rsidRPr="00297159">
        <w:rPr>
          <w:sz w:val="22"/>
          <w:szCs w:val="22"/>
        </w:rPr>
        <w:t>)</w:t>
      </w:r>
    </w:p>
    <w:p w14:paraId="4A91935A" w14:textId="77777777" w:rsidR="00BA3869" w:rsidRPr="00297159" w:rsidRDefault="00BA3869" w:rsidP="00BA3869">
      <w:pPr>
        <w:ind w:left="180" w:firstLine="720"/>
        <w:rPr>
          <w:sz w:val="22"/>
          <w:szCs w:val="22"/>
        </w:rPr>
      </w:pPr>
      <w:r w:rsidRPr="00297159">
        <w:rPr>
          <w:sz w:val="22"/>
          <w:szCs w:val="22"/>
        </w:rPr>
        <w:t>Funding a</w:t>
      </w:r>
      <w:r w:rsidR="004C06A5" w:rsidRPr="00297159">
        <w:rPr>
          <w:sz w:val="22"/>
          <w:szCs w:val="22"/>
        </w:rPr>
        <w:t>gency/entity</w:t>
      </w:r>
      <w:r w:rsidR="004C06A5" w:rsidRPr="00297159">
        <w:rPr>
          <w:sz w:val="22"/>
          <w:szCs w:val="22"/>
        </w:rPr>
        <w:tab/>
      </w:r>
      <w:r w:rsidR="00CA7A57"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>U.S. Department of Education</w:t>
      </w:r>
    </w:p>
    <w:p w14:paraId="4DCEB6DD" w14:textId="77777777" w:rsidR="0000597B" w:rsidRPr="00297159" w:rsidRDefault="0000597B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>M</w:t>
      </w:r>
      <w:r w:rsidRPr="00F370A8">
        <w:rPr>
          <w:sz w:val="22"/>
          <w:szCs w:val="22"/>
        </w:rPr>
        <w:t xml:space="preserve">. </w:t>
      </w:r>
      <w:r w:rsidR="00F370A8" w:rsidRPr="00F370A8">
        <w:rPr>
          <w:sz w:val="22"/>
          <w:szCs w:val="22"/>
        </w:rPr>
        <w:t>Constas</w:t>
      </w:r>
      <w:r w:rsidRPr="00F370A8">
        <w:rPr>
          <w:sz w:val="22"/>
          <w:szCs w:val="22"/>
        </w:rPr>
        <w:t>, Cornell</w:t>
      </w:r>
      <w:r w:rsidRPr="00297159">
        <w:rPr>
          <w:sz w:val="22"/>
          <w:szCs w:val="22"/>
        </w:rPr>
        <w:t xml:space="preserve"> University</w:t>
      </w:r>
    </w:p>
    <w:p w14:paraId="0E4A2DF4" w14:textId="77777777" w:rsidR="0000597B" w:rsidRPr="00297159" w:rsidRDefault="0000597B" w:rsidP="00AF740C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Co-Principal Investigator</w:t>
      </w:r>
      <w:r w:rsidRPr="00297159">
        <w:rPr>
          <w:sz w:val="22"/>
          <w:szCs w:val="22"/>
        </w:rPr>
        <w:tab/>
      </w:r>
      <w:r w:rsidR="00BA3869" w:rsidRPr="00297159">
        <w:rPr>
          <w:sz w:val="22"/>
          <w:szCs w:val="22"/>
        </w:rPr>
        <w:t xml:space="preserve">L. </w:t>
      </w:r>
      <w:r w:rsidRPr="00297159">
        <w:rPr>
          <w:sz w:val="22"/>
          <w:szCs w:val="22"/>
        </w:rPr>
        <w:t>H</w:t>
      </w:r>
      <w:r w:rsidR="00BA3869" w:rsidRPr="00297159">
        <w:rPr>
          <w:sz w:val="22"/>
          <w:szCs w:val="22"/>
        </w:rPr>
        <w:t xml:space="preserve">edges, </w:t>
      </w:r>
      <w:r w:rsidRPr="00297159">
        <w:rPr>
          <w:sz w:val="22"/>
          <w:szCs w:val="22"/>
        </w:rPr>
        <w:t xml:space="preserve">Northwestern University  </w:t>
      </w:r>
      <w:r w:rsidRPr="00297159">
        <w:rPr>
          <w:sz w:val="22"/>
          <w:szCs w:val="22"/>
        </w:rPr>
        <w:tab/>
      </w:r>
    </w:p>
    <w:p w14:paraId="4ED1B22C" w14:textId="77777777" w:rsidR="00BA4B47" w:rsidRPr="006840D4" w:rsidRDefault="0000597B" w:rsidP="006840D4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="00BA3869" w:rsidRPr="00297159">
        <w:rPr>
          <w:sz w:val="22"/>
          <w:szCs w:val="22"/>
        </w:rPr>
        <w:tab/>
      </w:r>
      <w:r w:rsidR="00BA3869"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>$743,000</w:t>
      </w:r>
    </w:p>
    <w:p w14:paraId="5DAD153A" w14:textId="77777777" w:rsidR="007F01CF" w:rsidRPr="00150376" w:rsidRDefault="007F01CF" w:rsidP="00BF75BB">
      <w:pPr>
        <w:ind w:firstLine="360"/>
        <w:rPr>
          <w:noProof/>
          <w:sz w:val="10"/>
          <w:szCs w:val="10"/>
          <w:lang w:val="sv-SE"/>
        </w:rPr>
      </w:pPr>
    </w:p>
    <w:p w14:paraId="54144AB4" w14:textId="77777777" w:rsidR="0000597B" w:rsidRPr="00297159" w:rsidRDefault="0000597B" w:rsidP="00F95536">
      <w:pPr>
        <w:ind w:left="180"/>
        <w:rPr>
          <w:sz w:val="22"/>
          <w:szCs w:val="22"/>
        </w:rPr>
      </w:pPr>
      <w:r w:rsidRPr="00297159">
        <w:rPr>
          <w:b/>
          <w:sz w:val="22"/>
          <w:szCs w:val="22"/>
        </w:rPr>
        <w:t>Political Transition in the Schools of Hong Kong: An Evaluation of Legislative Intent and Educational Impact</w:t>
      </w:r>
      <w:r w:rsidR="000C07C0">
        <w:rPr>
          <w:sz w:val="22"/>
          <w:szCs w:val="22"/>
        </w:rPr>
        <w:t xml:space="preserve"> </w:t>
      </w:r>
      <w:r w:rsidRPr="00297159">
        <w:rPr>
          <w:sz w:val="22"/>
          <w:szCs w:val="22"/>
        </w:rPr>
        <w:t>(1996-1997)</w:t>
      </w:r>
    </w:p>
    <w:p w14:paraId="2982C62A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</w:t>
      </w:r>
      <w:r w:rsidR="004C06A5" w:rsidRPr="00297159">
        <w:rPr>
          <w:sz w:val="22"/>
          <w:szCs w:val="22"/>
        </w:rPr>
        <w:t>gency/entity</w:t>
      </w:r>
      <w:r w:rsidR="004C06A5" w:rsidRPr="00297159">
        <w:rPr>
          <w:sz w:val="22"/>
          <w:szCs w:val="22"/>
        </w:rPr>
        <w:tab/>
      </w:r>
      <w:r w:rsidR="00CA7A57" w:rsidRPr="00297159">
        <w:rPr>
          <w:sz w:val="22"/>
          <w:szCs w:val="22"/>
        </w:rPr>
        <w:tab/>
      </w:r>
      <w:r w:rsidRPr="00297159">
        <w:rPr>
          <w:noProof/>
          <w:sz w:val="22"/>
          <w:szCs w:val="22"/>
          <w:lang w:val="sv-SE"/>
        </w:rPr>
        <w:t>Sik Sik Yuen Foundation,</w:t>
      </w:r>
    </w:p>
    <w:p w14:paraId="18F90CE1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sz w:val="22"/>
          <w:szCs w:val="22"/>
        </w:rPr>
        <w:t>Constas</w:t>
      </w:r>
      <w:r w:rsidRPr="00F370A8">
        <w:rPr>
          <w:sz w:val="22"/>
          <w:szCs w:val="22"/>
        </w:rPr>
        <w:t>,</w:t>
      </w:r>
      <w:r w:rsidRPr="00297159">
        <w:rPr>
          <w:sz w:val="22"/>
          <w:szCs w:val="22"/>
        </w:rPr>
        <w:t xml:space="preserve"> Cornell University</w:t>
      </w:r>
    </w:p>
    <w:p w14:paraId="256FE27D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Funding Period: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1996-1997</w:t>
      </w:r>
    </w:p>
    <w:p w14:paraId="5050AB94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$20,000 (HK)</w:t>
      </w:r>
      <w:r w:rsidR="000C07C0">
        <w:rPr>
          <w:sz w:val="22"/>
          <w:szCs w:val="22"/>
        </w:rPr>
        <w:t>/</w:t>
      </w:r>
      <w:r w:rsidR="00AF740C" w:rsidRPr="00297159">
        <w:rPr>
          <w:sz w:val="22"/>
          <w:szCs w:val="22"/>
        </w:rPr>
        <w:t>~$2,750 (US)</w:t>
      </w:r>
    </w:p>
    <w:p w14:paraId="41D32242" w14:textId="77777777" w:rsidR="00701DEA" w:rsidRPr="00150376" w:rsidRDefault="00701DEA" w:rsidP="00BA3439">
      <w:pPr>
        <w:pStyle w:val="BodyTextIndent"/>
        <w:ind w:hanging="1800"/>
        <w:rPr>
          <w:sz w:val="10"/>
          <w:szCs w:val="10"/>
        </w:rPr>
      </w:pPr>
    </w:p>
    <w:p w14:paraId="5BD6217B" w14:textId="77777777" w:rsidR="00BA3869" w:rsidRPr="00297159" w:rsidRDefault="00BA3869" w:rsidP="00F95536">
      <w:pPr>
        <w:pStyle w:val="BodyTextIndent"/>
        <w:ind w:left="180" w:firstLine="0"/>
        <w:rPr>
          <w:rFonts w:ascii="Times New Roman" w:hAnsi="Times New Roman"/>
          <w:sz w:val="22"/>
          <w:szCs w:val="22"/>
        </w:rPr>
      </w:pPr>
      <w:r w:rsidRPr="00297159">
        <w:rPr>
          <w:sz w:val="22"/>
          <w:szCs w:val="22"/>
        </w:rPr>
        <w:t xml:space="preserve">Concepts of Effective Citizenship and the Implementation </w:t>
      </w:r>
      <w:r w:rsidR="00BC2C3A" w:rsidRPr="00297159">
        <w:rPr>
          <w:sz w:val="22"/>
          <w:szCs w:val="22"/>
        </w:rPr>
        <w:t>of Civic</w:t>
      </w:r>
      <w:r w:rsidRPr="00297159">
        <w:rPr>
          <w:sz w:val="22"/>
          <w:szCs w:val="22"/>
        </w:rPr>
        <w:t xml:space="preserve"> Education  </w:t>
      </w:r>
    </w:p>
    <w:p w14:paraId="40CF4DEA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Funding a</w:t>
      </w:r>
      <w:r w:rsidR="004C06A5" w:rsidRPr="00297159">
        <w:rPr>
          <w:sz w:val="22"/>
          <w:szCs w:val="22"/>
        </w:rPr>
        <w:t>gency/entity</w:t>
      </w:r>
      <w:r w:rsidR="004C06A5" w:rsidRPr="00297159">
        <w:rPr>
          <w:sz w:val="22"/>
          <w:szCs w:val="22"/>
        </w:rPr>
        <w:tab/>
      </w:r>
      <w:r w:rsidR="00CA7A57" w:rsidRPr="00297159">
        <w:rPr>
          <w:sz w:val="22"/>
          <w:szCs w:val="22"/>
        </w:rPr>
        <w:tab/>
      </w:r>
      <w:r w:rsidRPr="00297159">
        <w:rPr>
          <w:noProof/>
          <w:sz w:val="22"/>
          <w:szCs w:val="22"/>
          <w:lang w:val="sv-SE"/>
        </w:rPr>
        <w:t>University Grants Council</w:t>
      </w:r>
      <w:r w:rsidR="00CA7A57" w:rsidRPr="00297159">
        <w:rPr>
          <w:noProof/>
          <w:sz w:val="22"/>
          <w:szCs w:val="22"/>
          <w:lang w:val="sv-SE"/>
        </w:rPr>
        <w:t>, Hong Kong</w:t>
      </w:r>
    </w:p>
    <w:p w14:paraId="6BECE8DD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Principal Investigator. </w:t>
      </w:r>
      <w:r w:rsidRPr="00297159">
        <w:rPr>
          <w:sz w:val="22"/>
          <w:szCs w:val="22"/>
        </w:rPr>
        <w:tab/>
        <w:t>Wing On Lee, University of Hong Kong</w:t>
      </w:r>
    </w:p>
    <w:p w14:paraId="7AAE64D6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>Co-Principal Investigator</w:t>
      </w:r>
      <w:r w:rsidRPr="00297159">
        <w:rPr>
          <w:sz w:val="22"/>
          <w:szCs w:val="22"/>
        </w:rPr>
        <w:tab/>
        <w:t xml:space="preserve">M. </w:t>
      </w:r>
      <w:r w:rsidR="00F370A8" w:rsidRPr="00F370A8">
        <w:rPr>
          <w:sz w:val="22"/>
          <w:szCs w:val="22"/>
        </w:rPr>
        <w:t>Constas</w:t>
      </w:r>
      <w:r w:rsidRPr="00297159">
        <w:rPr>
          <w:sz w:val="22"/>
          <w:szCs w:val="22"/>
        </w:rPr>
        <w:t>, University of Hong Kong</w:t>
      </w:r>
    </w:p>
    <w:p w14:paraId="0F5F5E01" w14:textId="77777777" w:rsidR="00BA3869" w:rsidRPr="00297159" w:rsidRDefault="00BA3869" w:rsidP="00BA3869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Funding Period: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1995-1998</w:t>
      </w:r>
    </w:p>
    <w:p w14:paraId="58A6145E" w14:textId="77777777" w:rsidR="000F426D" w:rsidRPr="00CF2F10" w:rsidRDefault="00AF740C" w:rsidP="00CF2F10">
      <w:pPr>
        <w:ind w:left="900"/>
        <w:rPr>
          <w:sz w:val="22"/>
          <w:szCs w:val="22"/>
        </w:rPr>
      </w:pPr>
      <w:r w:rsidRPr="00297159">
        <w:rPr>
          <w:sz w:val="22"/>
          <w:szCs w:val="22"/>
        </w:rPr>
        <w:t xml:space="preserve">Award Amount: </w:t>
      </w:r>
      <w:r w:rsidRPr="00297159">
        <w:rPr>
          <w:sz w:val="22"/>
          <w:szCs w:val="22"/>
        </w:rPr>
        <w:tab/>
      </w:r>
      <w:r w:rsidRPr="00297159">
        <w:rPr>
          <w:sz w:val="22"/>
          <w:szCs w:val="22"/>
        </w:rPr>
        <w:tab/>
        <w:t>$2.2</w:t>
      </w:r>
      <w:r w:rsidR="00BA3869" w:rsidRPr="00297159">
        <w:rPr>
          <w:sz w:val="22"/>
          <w:szCs w:val="22"/>
        </w:rPr>
        <w:t>m (HK)</w:t>
      </w:r>
      <w:r w:rsidR="007F01CF">
        <w:rPr>
          <w:sz w:val="22"/>
          <w:szCs w:val="22"/>
        </w:rPr>
        <w:t xml:space="preserve"> </w:t>
      </w:r>
      <w:r w:rsidRPr="00297159">
        <w:rPr>
          <w:sz w:val="22"/>
          <w:szCs w:val="22"/>
        </w:rPr>
        <w:t>$300,000 (US)</w:t>
      </w:r>
    </w:p>
    <w:p w14:paraId="76684957" w14:textId="77777777" w:rsidR="00F17C34" w:rsidRDefault="00F17C34" w:rsidP="00807D5F">
      <w:pPr>
        <w:pStyle w:val="Heading2"/>
        <w:rPr>
          <w:bCs w:val="0"/>
          <w:sz w:val="22"/>
          <w:szCs w:val="22"/>
        </w:rPr>
      </w:pPr>
    </w:p>
    <w:p w14:paraId="19D27DBA" w14:textId="77777777" w:rsidR="00E75E76" w:rsidRDefault="00232BB6" w:rsidP="00E75E76">
      <w:pPr>
        <w:pStyle w:val="Heading2"/>
        <w:rPr>
          <w:bCs w:val="0"/>
          <w:sz w:val="22"/>
          <w:szCs w:val="22"/>
        </w:rPr>
      </w:pPr>
      <w:r w:rsidRPr="00297159">
        <w:rPr>
          <w:bCs w:val="0"/>
          <w:sz w:val="22"/>
          <w:szCs w:val="22"/>
        </w:rPr>
        <w:t>PUBLICATIONS</w:t>
      </w:r>
    </w:p>
    <w:p w14:paraId="3B2E0A6F" w14:textId="77777777" w:rsidR="00E75E76" w:rsidRPr="00E75E76" w:rsidRDefault="00E75E76" w:rsidP="00E75E76"/>
    <w:p w14:paraId="70531133" w14:textId="77777777" w:rsidR="00E75E76" w:rsidRPr="00415B56" w:rsidRDefault="00E75E76" w:rsidP="00E75E76">
      <w:pPr>
        <w:pStyle w:val="ListParagraph"/>
        <w:spacing w:line="276" w:lineRule="auto"/>
        <w:ind w:left="360" w:hanging="360"/>
        <w:rPr>
          <w:bCs/>
        </w:rPr>
      </w:pPr>
      <w:r w:rsidRPr="00415B56">
        <w:rPr>
          <w:b/>
        </w:rPr>
        <w:t xml:space="preserve">Refereed Journal Articles </w:t>
      </w:r>
    </w:p>
    <w:p w14:paraId="3DC7B94E" w14:textId="77777777" w:rsidR="00E75E76" w:rsidRDefault="00E75E76" w:rsidP="00E75E76">
      <w:pPr>
        <w:spacing w:line="276" w:lineRule="auto"/>
      </w:pPr>
      <w:bookmarkStart w:id="0" w:name="_Hlk89028992"/>
      <w:bookmarkStart w:id="1" w:name="_Hlk89029142"/>
      <w:bookmarkStart w:id="2" w:name="_Hlk113005974"/>
      <w:bookmarkStart w:id="3" w:name="_Hlk139916947"/>
      <w:bookmarkStart w:id="4" w:name="_Hlk155105049"/>
    </w:p>
    <w:p w14:paraId="321CAED7" w14:textId="77777777" w:rsidR="00E75E76" w:rsidRDefault="00E75E76" w:rsidP="00E75E76">
      <w:pPr>
        <w:spacing w:line="276" w:lineRule="auto"/>
        <w:ind w:left="270" w:hanging="270"/>
      </w:pPr>
      <w:r w:rsidRPr="00C46020">
        <w:t>Blaise, G. C., Allred, S. B., Meredith, G. R., Morreale, S.J., Hyppolite, S. S., Buck, L., Jagadish, A., Constas, M.</w:t>
      </w:r>
      <w:r>
        <w:t xml:space="preserve"> (2024)</w:t>
      </w:r>
      <w:r w:rsidRPr="00C46020">
        <w:t xml:space="preserve"> Exploring the Scalability and Sustainability of Community-Based Agroforestry to Achieve Planetary Health Benefits in Haiti’s Lower Artibonite Valley. </w:t>
      </w:r>
      <w:r w:rsidRPr="00C46020">
        <w:rPr>
          <w:i/>
          <w:iCs/>
        </w:rPr>
        <w:t>PLOS ONE Climate</w:t>
      </w:r>
      <w:r w:rsidRPr="00C46020">
        <w:t>.</w:t>
      </w:r>
    </w:p>
    <w:p w14:paraId="116C4F37" w14:textId="77777777" w:rsidR="00E75E76" w:rsidRPr="00E75E76" w:rsidRDefault="00E75E76" w:rsidP="00E75E76">
      <w:pPr>
        <w:spacing w:line="276" w:lineRule="auto"/>
        <w:ind w:left="270" w:hanging="270"/>
        <w:rPr>
          <w:sz w:val="16"/>
          <w:szCs w:val="16"/>
        </w:rPr>
      </w:pPr>
    </w:p>
    <w:p w14:paraId="0327B40C" w14:textId="77777777" w:rsidR="00E75E76" w:rsidRDefault="00E75E76" w:rsidP="00E75E76">
      <w:pPr>
        <w:spacing w:line="276" w:lineRule="auto"/>
        <w:ind w:left="270" w:hanging="270"/>
      </w:pPr>
      <w:r>
        <w:t xml:space="preserve">Béné, ​C., Frankenberger, T. Nelson, S.,  Constas, M., Collins, G.  et al., 2023. </w:t>
      </w:r>
      <w:hyperlink r:id="rId11" w:history="1">
        <w:r>
          <w:rPr>
            <w:rStyle w:val="Hyperlink"/>
          </w:rPr>
          <w:t>Food system resilience measurement: principles, framework and caveats</w:t>
        </w:r>
      </w:hyperlink>
      <w:r>
        <w:t xml:space="preserve"> </w:t>
      </w:r>
      <w:r>
        <w:rPr>
          <w:rStyle w:val="Emphasis"/>
        </w:rPr>
        <w:t>Food Security</w:t>
      </w:r>
      <w:r>
        <w:t>.</w:t>
      </w:r>
    </w:p>
    <w:bookmarkEnd w:id="4"/>
    <w:p w14:paraId="2532D347" w14:textId="77777777" w:rsidR="00E75E76" w:rsidRPr="00E75E76" w:rsidRDefault="00E75E76" w:rsidP="00E75E76">
      <w:pPr>
        <w:spacing w:line="276" w:lineRule="auto"/>
        <w:ind w:left="270" w:hanging="270"/>
        <w:rPr>
          <w:sz w:val="16"/>
          <w:szCs w:val="16"/>
        </w:rPr>
      </w:pPr>
    </w:p>
    <w:p w14:paraId="29E01700" w14:textId="77777777" w:rsidR="00E75E76" w:rsidRPr="00E75E76" w:rsidRDefault="00E75E76" w:rsidP="00E75E76">
      <w:pPr>
        <w:spacing w:line="276" w:lineRule="auto"/>
        <w:ind w:left="270" w:hanging="270"/>
        <w:rPr>
          <w:sz w:val="22"/>
          <w:szCs w:val="22"/>
        </w:rPr>
      </w:pPr>
      <w:r w:rsidRPr="00360B7A">
        <w:rPr>
          <w:sz w:val="22"/>
          <w:szCs w:val="22"/>
        </w:rPr>
        <w:t>Ampapore, A.,</w:t>
      </w:r>
      <w:r>
        <w:rPr>
          <w:b/>
          <w:bCs/>
          <w:sz w:val="22"/>
          <w:szCs w:val="22"/>
        </w:rPr>
        <w:t xml:space="preserve"> M. Constas</w:t>
      </w:r>
      <w:r w:rsidRPr="00360B7A">
        <w:rPr>
          <w:sz w:val="22"/>
          <w:szCs w:val="22"/>
        </w:rPr>
        <w:t>, F., Fossi, J.  Gaunny, N. Marsland, N., &amp; J. Ulimwengu. (</w:t>
      </w:r>
      <w:r>
        <w:rPr>
          <w:sz w:val="22"/>
          <w:szCs w:val="22"/>
        </w:rPr>
        <w:t>2023</w:t>
      </w:r>
      <w:r w:rsidRPr="00360B7A">
        <w:rPr>
          <w:sz w:val="22"/>
          <w:szCs w:val="22"/>
        </w:rPr>
        <w:t>).</w:t>
      </w:r>
      <w:r>
        <w:rPr>
          <w:sz w:val="22"/>
          <w:szCs w:val="22"/>
        </w:rPr>
        <w:t xml:space="preserve"> The impacts of multiple shocks in food crisis countries, and the Data Emergencies (DIEM) Hub. </w:t>
      </w:r>
      <w:r w:rsidRPr="00360B7A">
        <w:rPr>
          <w:i/>
          <w:iCs/>
          <w:sz w:val="22"/>
          <w:szCs w:val="22"/>
        </w:rPr>
        <w:t>Nature Food</w:t>
      </w:r>
      <w:r>
        <w:rPr>
          <w:sz w:val="22"/>
          <w:szCs w:val="22"/>
        </w:rPr>
        <w:t>, 4 (8), 238-629.</w:t>
      </w:r>
    </w:p>
    <w:p w14:paraId="14DF1B11" w14:textId="77777777" w:rsidR="00E75E76" w:rsidRPr="0046603C" w:rsidRDefault="00E75E76" w:rsidP="00E75E76">
      <w:pPr>
        <w:spacing w:line="276" w:lineRule="auto"/>
        <w:ind w:left="270" w:hanging="270"/>
        <w:rPr>
          <w:sz w:val="10"/>
          <w:szCs w:val="10"/>
        </w:rPr>
      </w:pPr>
    </w:p>
    <w:p w14:paraId="4E1E1A44" w14:textId="77777777" w:rsidR="00E75E76" w:rsidRDefault="00E75E76" w:rsidP="00E75E76">
      <w:pPr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1B1E2E">
        <w:rPr>
          <w:b/>
          <w:bCs/>
          <w:sz w:val="22"/>
          <w:szCs w:val="22"/>
        </w:rPr>
        <w:t>,</w:t>
      </w:r>
      <w:r w:rsidRPr="001B1E2E">
        <w:rPr>
          <w:sz w:val="22"/>
          <w:szCs w:val="22"/>
        </w:rPr>
        <w:t xml:space="preserve"> M., M. d’Errico, &amp; R. Pietrelli.</w:t>
      </w:r>
      <w:r>
        <w:rPr>
          <w:sz w:val="22"/>
          <w:szCs w:val="22"/>
        </w:rPr>
        <w:t xml:space="preserve"> 2022.</w:t>
      </w:r>
      <w:r w:rsidRPr="001B1E2E">
        <w:rPr>
          <w:sz w:val="22"/>
          <w:szCs w:val="22"/>
        </w:rPr>
        <w:t xml:space="preserve"> Core indicators for resilience analysis</w:t>
      </w:r>
      <w:r>
        <w:rPr>
          <w:sz w:val="22"/>
          <w:szCs w:val="22"/>
        </w:rPr>
        <w:t xml:space="preserve">: </w:t>
      </w:r>
      <w:r>
        <w:t>Toward harmonized metrics for resilience analysis.</w:t>
      </w:r>
      <w:r w:rsidRPr="001B1E2E">
        <w:rPr>
          <w:sz w:val="22"/>
          <w:szCs w:val="22"/>
        </w:rPr>
        <w:t xml:space="preserve"> </w:t>
      </w:r>
      <w:r w:rsidRPr="001B1E2E">
        <w:rPr>
          <w:i/>
          <w:iCs/>
          <w:sz w:val="22"/>
          <w:szCs w:val="22"/>
        </w:rPr>
        <w:t>Global Food</w:t>
      </w:r>
      <w:r w:rsidRPr="001B1E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Security. </w:t>
      </w:r>
      <w:hyperlink r:id="rId12" w:tgtFrame="_blank" w:tooltip="Persistent link using digital object identifier" w:history="1">
        <w:r>
          <w:rPr>
            <w:rStyle w:val="Hyperlink"/>
          </w:rPr>
          <w:t>https://doi.org/10.1016/j.gfs.2022.100655</w:t>
        </w:r>
      </w:hyperlink>
    </w:p>
    <w:p w14:paraId="73E27A4B" w14:textId="77777777" w:rsidR="00E75E76" w:rsidRPr="00E75E76" w:rsidRDefault="00E75E76" w:rsidP="00E75E76">
      <w:pPr>
        <w:spacing w:line="276" w:lineRule="auto"/>
        <w:ind w:left="360" w:hanging="360"/>
        <w:rPr>
          <w:b/>
          <w:bCs/>
          <w:sz w:val="16"/>
          <w:szCs w:val="16"/>
        </w:rPr>
      </w:pPr>
    </w:p>
    <w:p w14:paraId="527A760C" w14:textId="77777777" w:rsidR="00E75E76" w:rsidRPr="00415B5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sz w:val="22"/>
          <w:szCs w:val="22"/>
        </w:rPr>
        <w:t xml:space="preserve">, M., L. Mattioli, &amp;  L. Russo. 2021. What are the implications of resilience for development: Some proposed heuristic to promote coherence in resilience-oriented programming and evaluation. </w:t>
      </w:r>
      <w:r w:rsidRPr="00415B56">
        <w:rPr>
          <w:i/>
          <w:sz w:val="22"/>
          <w:szCs w:val="22"/>
        </w:rPr>
        <w:t>Development Policy Review</w:t>
      </w:r>
      <w:r w:rsidRPr="00415B56">
        <w:rPr>
          <w:sz w:val="22"/>
          <w:szCs w:val="22"/>
        </w:rPr>
        <w:t xml:space="preserve">. </w:t>
      </w:r>
      <w:hyperlink r:id="rId13" w:history="1">
        <w:r w:rsidRPr="00415B56">
          <w:rPr>
            <w:rStyle w:val="Hyperlink"/>
            <w:sz w:val="22"/>
            <w:szCs w:val="22"/>
          </w:rPr>
          <w:t>https://doi.org/10.1111/dpr.12518</w:t>
        </w:r>
      </w:hyperlink>
    </w:p>
    <w:bookmarkEnd w:id="2"/>
    <w:p w14:paraId="3F0F8C4B" w14:textId="77777777" w:rsidR="00E75E76" w:rsidRPr="00E75E76" w:rsidRDefault="00E75E76" w:rsidP="00E75E76">
      <w:pPr>
        <w:pStyle w:val="ListParagraph"/>
        <w:spacing w:line="276" w:lineRule="auto"/>
        <w:ind w:left="0"/>
        <w:rPr>
          <w:sz w:val="16"/>
          <w:szCs w:val="16"/>
        </w:rPr>
      </w:pPr>
    </w:p>
    <w:p w14:paraId="5285DC3B" w14:textId="77777777" w:rsidR="00E75E76" w:rsidRPr="00415B56" w:rsidRDefault="00E75E76" w:rsidP="00E75E76">
      <w:pPr>
        <w:pStyle w:val="ListParagraph"/>
        <w:spacing w:line="276" w:lineRule="auto"/>
        <w:ind w:left="360" w:hanging="360"/>
      </w:pPr>
      <w:r w:rsidRPr="00415B56">
        <w:t xml:space="preserve">Jones, L.,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rPr>
          <w:b/>
          <w:bCs/>
        </w:rPr>
        <w:t>,</w:t>
      </w:r>
      <w:r w:rsidRPr="00415B56">
        <w:t xml:space="preserve"> S. Verkaart, &amp; N. Mathews. 2021. Advancing resilience measurement. </w:t>
      </w:r>
      <w:r w:rsidRPr="00415B56">
        <w:rPr>
          <w:i/>
          <w:iCs/>
        </w:rPr>
        <w:t>Nature Sustainabilit</w:t>
      </w:r>
      <w:r w:rsidRPr="00415B56">
        <w:t xml:space="preserve">y. </w:t>
      </w:r>
      <w:hyperlink r:id="rId14" w:history="1">
        <w:r w:rsidRPr="00415B56">
          <w:rPr>
            <w:rStyle w:val="Hyperlink"/>
          </w:rPr>
          <w:t>https://doi.org/10.1038/s41893-020-00642-x</w:t>
        </w:r>
      </w:hyperlink>
    </w:p>
    <w:bookmarkEnd w:id="1"/>
    <w:p w14:paraId="745EAC1B" w14:textId="77777777" w:rsidR="00E75E76" w:rsidRPr="00E75E76" w:rsidRDefault="00E75E76" w:rsidP="00E75E76">
      <w:pPr>
        <w:spacing w:line="276" w:lineRule="auto"/>
        <w:ind w:left="360" w:hanging="360"/>
        <w:rPr>
          <w:sz w:val="16"/>
          <w:szCs w:val="16"/>
        </w:rPr>
      </w:pPr>
    </w:p>
    <w:p w14:paraId="6EFD7E7E" w14:textId="77777777" w:rsidR="00E75E76" w:rsidRPr="00415B56" w:rsidRDefault="00E75E76" w:rsidP="00E75E76">
      <w:pPr>
        <w:spacing w:line="276" w:lineRule="auto"/>
        <w:ind w:left="360" w:hanging="360"/>
        <w:rPr>
          <w:sz w:val="22"/>
          <w:szCs w:val="22"/>
        </w:rPr>
      </w:pPr>
      <w:bookmarkStart w:id="5" w:name="_Hlk89863509"/>
      <w:r w:rsidRPr="00415B56">
        <w:rPr>
          <w:sz w:val="22"/>
          <w:szCs w:val="22"/>
        </w:rPr>
        <w:t xml:space="preserve">Matare, C., M. Mbuya, K. Dickin, </w:t>
      </w:r>
      <w:r w:rsidRPr="00415B56">
        <w:rPr>
          <w:b/>
          <w:bCs/>
          <w:sz w:val="22"/>
          <w:szCs w:val="22"/>
        </w:rPr>
        <w:t xml:space="preserve">M.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</w:t>
      </w:r>
      <w:r w:rsidRPr="00415B56">
        <w:rPr>
          <w:sz w:val="22"/>
          <w:szCs w:val="22"/>
        </w:rPr>
        <w:t xml:space="preserve"> G. Pelto, B. Chasekwa, J. Humphrey, R. Stoltzfus 2021. Maternal capabilities are associated with child caregiving among women in rural Zimbabwe, Journal of Nutrition. 11, 685-694.  </w:t>
      </w:r>
      <w:r w:rsidRPr="00415B56">
        <w:rPr>
          <w:rStyle w:val="id-label"/>
          <w:sz w:val="22"/>
          <w:szCs w:val="22"/>
        </w:rPr>
        <w:t xml:space="preserve">DOI: </w:t>
      </w:r>
      <w:hyperlink r:id="rId15" w:tgtFrame="_blank" w:history="1">
        <w:r w:rsidRPr="00415B56">
          <w:rPr>
            <w:rStyle w:val="Hyperlink"/>
            <w:sz w:val="22"/>
            <w:szCs w:val="22"/>
          </w:rPr>
          <w:t xml:space="preserve">10.1093/jn/nxaa255 </w:t>
        </w:r>
      </w:hyperlink>
    </w:p>
    <w:p w14:paraId="0DEA9D31" w14:textId="77777777" w:rsidR="00E75E76" w:rsidRPr="00F370A8" w:rsidRDefault="00E75E76" w:rsidP="00E75E76">
      <w:pPr>
        <w:pStyle w:val="ListParagraph"/>
        <w:spacing w:line="276" w:lineRule="auto"/>
        <w:ind w:left="0"/>
        <w:rPr>
          <w:sz w:val="10"/>
          <w:szCs w:val="10"/>
        </w:rPr>
      </w:pPr>
      <w:bookmarkStart w:id="6" w:name="_Hlk89065556"/>
      <w:bookmarkEnd w:id="0"/>
      <w:bookmarkEnd w:id="5"/>
    </w:p>
    <w:p w14:paraId="7C9D0630" w14:textId="77777777" w:rsidR="00E75E76" w:rsidRDefault="00E75E76" w:rsidP="00E75E76">
      <w:pPr>
        <w:pStyle w:val="ListParagraph"/>
        <w:spacing w:line="276" w:lineRule="auto"/>
        <w:ind w:left="360" w:hanging="360"/>
      </w:pPr>
    </w:p>
    <w:p w14:paraId="2F0351C8" w14:textId="77777777" w:rsidR="00E75E76" w:rsidRDefault="00E75E76" w:rsidP="00E75E76">
      <w:pPr>
        <w:pStyle w:val="ListParagraph"/>
        <w:spacing w:line="276" w:lineRule="auto"/>
        <w:ind w:left="360" w:hanging="360"/>
      </w:pPr>
    </w:p>
    <w:p w14:paraId="2D652054" w14:textId="77777777" w:rsidR="00E75E76" w:rsidRDefault="00E75E76" w:rsidP="00E75E76">
      <w:pPr>
        <w:pStyle w:val="ListParagraph"/>
        <w:spacing w:line="276" w:lineRule="auto"/>
        <w:ind w:left="360" w:hanging="360"/>
        <w:rPr>
          <w:b/>
        </w:rPr>
      </w:pPr>
      <w:r w:rsidRPr="00415B56">
        <w:rPr>
          <w:b/>
        </w:rPr>
        <w:t>Refereed Journal Articles</w:t>
      </w:r>
      <w:r>
        <w:rPr>
          <w:b/>
        </w:rPr>
        <w:t xml:space="preserve"> (cont)</w:t>
      </w:r>
    </w:p>
    <w:p w14:paraId="1B95F29C" w14:textId="77777777" w:rsidR="00E75E76" w:rsidRDefault="00E75E76" w:rsidP="00E75E76">
      <w:pPr>
        <w:pStyle w:val="ListParagraph"/>
        <w:spacing w:line="276" w:lineRule="auto"/>
        <w:ind w:left="360" w:hanging="360"/>
      </w:pPr>
    </w:p>
    <w:p w14:paraId="62891812" w14:textId="77777777" w:rsidR="00E75E76" w:rsidRPr="00415B56" w:rsidRDefault="00E75E76" w:rsidP="00E75E76">
      <w:pPr>
        <w:pStyle w:val="ListParagraph"/>
        <w:spacing w:line="276" w:lineRule="auto"/>
        <w:ind w:left="360" w:hanging="360"/>
      </w:pPr>
      <w:r w:rsidRPr="00415B56">
        <w:t>Tome, J.</w:t>
      </w:r>
      <w:r>
        <w:t>,</w:t>
      </w:r>
      <w:r w:rsidRPr="00415B56">
        <w:t xml:space="preserve"> Mduduzi, R.</w:t>
      </w:r>
      <w:r>
        <w:t>.</w:t>
      </w:r>
      <w:r w:rsidRPr="00415B56">
        <w:t xml:space="preserve"> Makasi, R.</w:t>
      </w:r>
      <w:r>
        <w:t>.</w:t>
      </w:r>
      <w:r w:rsidRPr="00415B56">
        <w:t xml:space="preserve"> Ntozinin, A. Prendergas, K. Dickin, G. Pelto,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t xml:space="preserve">, L Moulton, R. Stoltzfus, J. Humphrey, &amp; C. Matare. 2020.  Maternal caregiving abilities are associated with child linear growth in rural Zimbabwe. </w:t>
      </w:r>
      <w:r w:rsidRPr="00415B56">
        <w:rPr>
          <w:i/>
          <w:iCs/>
        </w:rPr>
        <w:t>Maternal &amp; Child Nutrition</w:t>
      </w:r>
      <w:r w:rsidRPr="00415B56">
        <w:t xml:space="preserve">, 17 (2). </w:t>
      </w:r>
    </w:p>
    <w:p w14:paraId="406D5CBB" w14:textId="77777777" w:rsidR="00E75E76" w:rsidRPr="00415B56" w:rsidRDefault="00E75E76" w:rsidP="00E75E76">
      <w:pPr>
        <w:spacing w:line="276" w:lineRule="auto"/>
        <w:ind w:firstLine="360"/>
        <w:rPr>
          <w:sz w:val="22"/>
          <w:szCs w:val="22"/>
        </w:rPr>
      </w:pPr>
      <w:hyperlink r:id="rId16" w:history="1">
        <w:r w:rsidRPr="00415B56">
          <w:rPr>
            <w:rStyle w:val="Hyperlink"/>
            <w:sz w:val="22"/>
            <w:szCs w:val="22"/>
          </w:rPr>
          <w:t>https://doi.org/10.1111/mcn.13122</w:t>
        </w:r>
      </w:hyperlink>
    </w:p>
    <w:p w14:paraId="3E8B44E1" w14:textId="77777777" w:rsidR="00E75E76" w:rsidRPr="00415B56" w:rsidRDefault="00E75E76" w:rsidP="00E75E76">
      <w:pPr>
        <w:pStyle w:val="content3"/>
        <w:spacing w:before="240" w:line="276" w:lineRule="auto"/>
        <w:ind w:left="360"/>
      </w:pPr>
      <w:r w:rsidRPr="00415B56">
        <w:t xml:space="preserve">Matare, C., Tome, J., Makasi, R., Dickin, K., Pelto, G., </w:t>
      </w:r>
      <w:r w:rsidRPr="00F370A8">
        <w:rPr>
          <w:b/>
          <w:bCs/>
        </w:rPr>
        <w:t>Constas</w:t>
      </w:r>
      <w:r w:rsidRPr="00415B56">
        <w:t xml:space="preserve">, M. A., Chasekwa, B., Mbuya, M., Ntozini, R., Prendergast, A., Humphrey, J., Stoltzfus, R. 2020. Maternal Decision-Making Autonomy, Mental Health, Gender Norm Attitudes, and Social Support During Pregnancy Predict Child Care-Giving and Stunting in Rural Zimbabwe. </w:t>
      </w:r>
      <w:r w:rsidRPr="00415B56">
        <w:rPr>
          <w:i/>
          <w:iCs/>
        </w:rPr>
        <w:t xml:space="preserve">Current Developments in Nutrition, 4 </w:t>
      </w:r>
      <w:r w:rsidRPr="00415B56">
        <w:t xml:space="preserve">(Supplement_2), 866. </w:t>
      </w:r>
      <w:hyperlink r:id="rId17" w:history="1">
        <w:r w:rsidRPr="00415B56">
          <w:rPr>
            <w:rStyle w:val="Hyperlink"/>
          </w:rPr>
          <w:t>https://doi.org/10.1093/cdn/nzaa053_071</w:t>
        </w:r>
      </w:hyperlink>
    </w:p>
    <w:p w14:paraId="7FDE487F" w14:textId="77777777" w:rsidR="00E75E76" w:rsidRPr="00AF5DB6" w:rsidRDefault="00E75E76" w:rsidP="00E75E76">
      <w:pPr>
        <w:pStyle w:val="ListParagraph"/>
        <w:spacing w:line="276" w:lineRule="auto"/>
        <w:ind w:left="360" w:hanging="360"/>
        <w:rPr>
          <w:sz w:val="10"/>
          <w:szCs w:val="10"/>
        </w:rPr>
      </w:pPr>
      <w:bookmarkStart w:id="7" w:name="_Hlk113005911"/>
    </w:p>
    <w:p w14:paraId="0D902B66" w14:textId="77777777" w:rsidR="00E75E76" w:rsidRPr="00A405F4" w:rsidRDefault="00E75E76" w:rsidP="00E75E76">
      <w:pPr>
        <w:pStyle w:val="ListParagraph"/>
        <w:spacing w:line="276" w:lineRule="auto"/>
        <w:ind w:left="360" w:hanging="360"/>
      </w:pPr>
      <w:r w:rsidRPr="00415B56">
        <w:t xml:space="preserve">Knippenberg, E, N. Jensen, &amp;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rPr>
          <w:b/>
          <w:bCs/>
        </w:rPr>
        <w:t>.</w:t>
      </w:r>
      <w:r w:rsidRPr="00415B56">
        <w:t xml:space="preserve"> 2019. Quantifying household resilience with high </w:t>
      </w:r>
      <w:r w:rsidRPr="00A405F4">
        <w:t xml:space="preserve">frequency data: Temporal dynamics and methodological options. </w:t>
      </w:r>
      <w:r w:rsidRPr="00A405F4">
        <w:rPr>
          <w:i/>
        </w:rPr>
        <w:t>World Development,</w:t>
      </w:r>
      <w:r w:rsidRPr="00A405F4">
        <w:t xml:space="preserve"> 121, 1-15. </w:t>
      </w:r>
      <w:hyperlink r:id="rId18" w:history="1">
        <w:r w:rsidRPr="00A405F4">
          <w:rPr>
            <w:rFonts w:eastAsia="Times New Roman"/>
            <w:color w:val="0000FF"/>
            <w:u w:val="single"/>
          </w:rPr>
          <w:t>10.1016/j.worlddev.2019.04.010</w:t>
        </w:r>
      </w:hyperlink>
      <w:r w:rsidRPr="00A405F4">
        <w:rPr>
          <w:rFonts w:eastAsia="Times New Roman"/>
        </w:rPr>
        <w:t xml:space="preserve"> </w:t>
      </w:r>
    </w:p>
    <w:bookmarkEnd w:id="7"/>
    <w:p w14:paraId="6EDD93E3" w14:textId="77777777" w:rsidR="00E75E76" w:rsidRPr="00F370A8" w:rsidRDefault="00E75E76" w:rsidP="00E75E76">
      <w:pPr>
        <w:pStyle w:val="ListParagraph"/>
        <w:spacing w:line="276" w:lineRule="auto"/>
        <w:ind w:left="0"/>
        <w:rPr>
          <w:sz w:val="10"/>
          <w:szCs w:val="10"/>
        </w:rPr>
      </w:pPr>
    </w:p>
    <w:bookmarkEnd w:id="3"/>
    <w:p w14:paraId="457F4F45" w14:textId="77777777" w:rsidR="00E75E76" w:rsidRPr="00247C30" w:rsidRDefault="00E75E76" w:rsidP="00E75E76">
      <w:pPr>
        <w:pStyle w:val="ListParagraph"/>
        <w:spacing w:line="276" w:lineRule="auto"/>
        <w:ind w:left="0"/>
        <w:rPr>
          <w:sz w:val="10"/>
          <w:szCs w:val="10"/>
        </w:rPr>
      </w:pPr>
    </w:p>
    <w:p w14:paraId="4010E1CF" w14:textId="77777777" w:rsidR="00E75E76" w:rsidRPr="00415B56" w:rsidRDefault="00E75E76" w:rsidP="00E75E76">
      <w:pPr>
        <w:pStyle w:val="ListParagraph"/>
        <w:spacing w:line="276" w:lineRule="auto"/>
        <w:ind w:left="360" w:hanging="360"/>
      </w:pPr>
      <w:r w:rsidRPr="00415B56">
        <w:t>Kim, J.</w:t>
      </w:r>
      <w:r>
        <w:t>,</w:t>
      </w:r>
      <w:r w:rsidRPr="00415B56">
        <w:t xml:space="preserve"> E. Stites, P. Webb,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rPr>
          <w:b/>
          <w:bCs/>
        </w:rPr>
        <w:t>,</w:t>
      </w:r>
      <w:r w:rsidRPr="00415B56">
        <w:t xml:space="preserve"> &amp; D. Maxwell. 2019. The effects of male outmigration on household food security in rural Nepal, </w:t>
      </w:r>
      <w:r w:rsidRPr="00415B56">
        <w:rPr>
          <w:i/>
        </w:rPr>
        <w:t>Food Security</w:t>
      </w:r>
      <w:r w:rsidRPr="00415B56">
        <w:t>, 11, 71-9-732</w:t>
      </w:r>
      <w:r>
        <w:t xml:space="preserve">. </w:t>
      </w:r>
      <w:hyperlink r:id="rId19" w:history="1">
        <w:r>
          <w:rPr>
            <w:rStyle w:val="Hyperlink"/>
          </w:rPr>
          <w:t>10.1007/s12571-019-00919-w</w:t>
        </w:r>
      </w:hyperlink>
    </w:p>
    <w:p w14:paraId="62B39093" w14:textId="77777777" w:rsidR="00E75E76" w:rsidRPr="00247C30" w:rsidRDefault="00E75E76" w:rsidP="00E75E76">
      <w:pPr>
        <w:pStyle w:val="ListParagraph"/>
        <w:spacing w:line="276" w:lineRule="auto"/>
        <w:ind w:left="0"/>
        <w:rPr>
          <w:sz w:val="10"/>
          <w:szCs w:val="10"/>
        </w:rPr>
      </w:pPr>
    </w:p>
    <w:p w14:paraId="1DBE3118" w14:textId="77777777" w:rsidR="00E75E76" w:rsidRDefault="00E75E76" w:rsidP="00E75E76">
      <w:pPr>
        <w:pStyle w:val="ListParagraph"/>
        <w:spacing w:line="276" w:lineRule="auto"/>
        <w:ind w:left="360" w:hanging="360"/>
      </w:pPr>
      <w:bookmarkStart w:id="8" w:name="_Hlk118196559"/>
      <w:r w:rsidRPr="0046603C">
        <w:t>Zongronne, A., P. Menon, G. Pelto, J.P. Habicht, K. Rasmussen,</w:t>
      </w:r>
      <w:r w:rsidRPr="0046603C">
        <w:rPr>
          <w:b/>
          <w:bCs/>
        </w:rPr>
        <w:t xml:space="preserve"> M. Constas,</w:t>
      </w:r>
      <w:r w:rsidRPr="0046603C">
        <w:t xml:space="preserve"> F. Vermeylen, A Khaled, K. Saha, &amp; R. Stoltzfus. 2018. The pathways from a behavior change communication intervention to infant and young child feeding in Bangladesh are mediated and potentiated by maternal self-efficacy. </w:t>
      </w:r>
      <w:r w:rsidRPr="0046603C">
        <w:rPr>
          <w:i/>
        </w:rPr>
        <w:t>The Journal of Nutrition</w:t>
      </w:r>
      <w:r w:rsidRPr="0046603C">
        <w:t xml:space="preserve">, 148, 259-266. </w:t>
      </w:r>
      <w:hyperlink r:id="rId20" w:history="1">
        <w:r w:rsidRPr="0046603C">
          <w:rPr>
            <w:rStyle w:val="Hyperlink"/>
          </w:rPr>
          <w:t>https://doi.org/10.1093/jn/nxx048</w:t>
        </w:r>
      </w:hyperlink>
    </w:p>
    <w:bookmarkEnd w:id="8"/>
    <w:p w14:paraId="246E2975" w14:textId="77777777" w:rsidR="00E75E76" w:rsidRPr="005E54C1" w:rsidRDefault="00E75E76" w:rsidP="00E75E76">
      <w:pPr>
        <w:pStyle w:val="ListParagraph"/>
        <w:spacing w:line="276" w:lineRule="auto"/>
        <w:ind w:left="0"/>
        <w:rPr>
          <w:sz w:val="10"/>
          <w:szCs w:val="10"/>
        </w:rPr>
      </w:pPr>
    </w:p>
    <w:p w14:paraId="313928C6" w14:textId="77777777" w:rsidR="00E75E76" w:rsidRPr="00F370A8" w:rsidRDefault="00E75E76" w:rsidP="00E75E76">
      <w:pPr>
        <w:pStyle w:val="content3"/>
        <w:spacing w:line="276" w:lineRule="auto"/>
        <w:ind w:left="450" w:hanging="450"/>
        <w:rPr>
          <w:rStyle w:val="span-citation"/>
          <w:sz w:val="10"/>
          <w:szCs w:val="10"/>
        </w:rPr>
      </w:pPr>
    </w:p>
    <w:p w14:paraId="78DE0167" w14:textId="77777777" w:rsidR="00E75E76" w:rsidRPr="00415B56" w:rsidRDefault="00E75E76" w:rsidP="00E75E76">
      <w:pPr>
        <w:pStyle w:val="content3"/>
        <w:spacing w:line="276" w:lineRule="auto"/>
        <w:ind w:left="450" w:hanging="450"/>
      </w:pPr>
      <w:bookmarkStart w:id="9" w:name="_Hlk118196830"/>
      <w:r w:rsidRPr="00415B56">
        <w:rPr>
          <w:rStyle w:val="span-citation"/>
        </w:rPr>
        <w:t xml:space="preserve">Phillips, T., Porticella, N., </w:t>
      </w:r>
      <w:r w:rsidRPr="00F370A8">
        <w:rPr>
          <w:rStyle w:val="span-citation"/>
          <w:b/>
          <w:bCs/>
        </w:rPr>
        <w:t>Constas</w:t>
      </w:r>
      <w:r w:rsidRPr="00415B56">
        <w:rPr>
          <w:rStyle w:val="span-citation"/>
          <w:b/>
          <w:bCs/>
        </w:rPr>
        <w:t>,</w:t>
      </w:r>
      <w:r w:rsidRPr="00415B56">
        <w:rPr>
          <w:rStyle w:val="span-citation"/>
        </w:rPr>
        <w:t xml:space="preserve"> M. and Bonney, R., 2018. A Framework for Articulating and Measuring Individual Learning Outcomes from Participation in Citizen Science. </w:t>
      </w:r>
      <w:r w:rsidRPr="00415B56">
        <w:rPr>
          <w:rStyle w:val="span-citation"/>
          <w:i/>
          <w:iCs/>
        </w:rPr>
        <w:t>Citizen Science: Theory and Practice</w:t>
      </w:r>
      <w:r w:rsidRPr="00415B56">
        <w:rPr>
          <w:rStyle w:val="span-citation"/>
        </w:rPr>
        <w:t xml:space="preserve">, 3(2), 1-19, DOI: </w:t>
      </w:r>
      <w:hyperlink r:id="rId21" w:history="1">
        <w:r w:rsidRPr="00415B56">
          <w:rPr>
            <w:rStyle w:val="Hyperlink"/>
          </w:rPr>
          <w:t>http://doi.org/10.5334/cstp.126</w:t>
        </w:r>
      </w:hyperlink>
    </w:p>
    <w:bookmarkEnd w:id="6"/>
    <w:bookmarkEnd w:id="9"/>
    <w:p w14:paraId="77E8C593" w14:textId="77777777" w:rsidR="00E75E76" w:rsidRPr="00F370A8" w:rsidRDefault="00E75E76" w:rsidP="00E75E76">
      <w:pPr>
        <w:pStyle w:val="content3"/>
        <w:spacing w:line="276" w:lineRule="auto"/>
        <w:ind w:left="450" w:hanging="450"/>
        <w:rPr>
          <w:sz w:val="10"/>
          <w:szCs w:val="10"/>
        </w:rPr>
      </w:pPr>
    </w:p>
    <w:p w14:paraId="37F08DAA" w14:textId="77777777" w:rsidR="00E75E76" w:rsidRDefault="00E75E76" w:rsidP="00E75E76">
      <w:pPr>
        <w:pStyle w:val="content3"/>
        <w:spacing w:line="276" w:lineRule="auto"/>
        <w:ind w:left="450" w:hanging="450"/>
      </w:pPr>
      <w:bookmarkStart w:id="10" w:name="_Hlk89065636"/>
      <w:r w:rsidRPr="00415B56">
        <w:t xml:space="preserve">Lu, A., K. Dickin,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rPr>
          <w:b/>
          <w:bCs/>
        </w:rPr>
        <w:t>,</w:t>
      </w:r>
      <w:r w:rsidRPr="00415B56">
        <w:t xml:space="preserve"> &amp; J. Dollahite. 2017. The relationship between community nutritionists’ use of policy, systems, and environmental strategies to prevent obesity and its determinants depends on networking. </w:t>
      </w:r>
      <w:r w:rsidRPr="00415B56">
        <w:rPr>
          <w:i/>
          <w:iCs/>
        </w:rPr>
        <w:t>Public Health Nutrition, 20</w:t>
      </w:r>
      <w:r w:rsidRPr="00415B56">
        <w:t>(12), 2225-2235.</w:t>
      </w:r>
      <w:bookmarkEnd w:id="10"/>
    </w:p>
    <w:p w14:paraId="227796F0" w14:textId="77777777" w:rsidR="00E75E76" w:rsidRDefault="00E75E76" w:rsidP="00E75E76">
      <w:pPr>
        <w:pStyle w:val="content3"/>
        <w:spacing w:line="276" w:lineRule="auto"/>
        <w:ind w:left="450" w:firstLine="0"/>
        <w:rPr>
          <w:rStyle w:val="citation-doi"/>
        </w:rPr>
      </w:pPr>
      <w:hyperlink r:id="rId22" w:history="1">
        <w:r w:rsidRPr="00E87F69">
          <w:rPr>
            <w:rStyle w:val="Hyperlink"/>
          </w:rPr>
          <w:t>https://doi.org/10.1017/S136898001700101X</w:t>
        </w:r>
      </w:hyperlink>
      <w:bookmarkStart w:id="11" w:name="_Hlk113005946"/>
    </w:p>
    <w:p w14:paraId="60E64968" w14:textId="77777777" w:rsidR="00E75E76" w:rsidRPr="00CA6035" w:rsidRDefault="00E75E76" w:rsidP="00E75E76">
      <w:pPr>
        <w:pStyle w:val="content3"/>
        <w:spacing w:line="276" w:lineRule="auto"/>
        <w:ind w:left="450" w:firstLine="0"/>
        <w:rPr>
          <w:sz w:val="10"/>
          <w:szCs w:val="10"/>
        </w:rPr>
      </w:pPr>
    </w:p>
    <w:p w14:paraId="7D9AFAE9" w14:textId="77777777" w:rsidR="00E75E76" w:rsidRPr="00415B56" w:rsidRDefault="00E75E76" w:rsidP="00E75E76">
      <w:pPr>
        <w:pStyle w:val="ListParagraph"/>
        <w:spacing w:line="276" w:lineRule="auto"/>
        <w:ind w:left="360" w:hanging="360"/>
        <w:rPr>
          <w:color w:val="000000"/>
        </w:rPr>
      </w:pPr>
      <w:bookmarkStart w:id="12" w:name="_Hlk139960192"/>
      <w:r w:rsidRPr="00415B56">
        <w:t xml:space="preserve">Barrett, C. &amp;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rPr>
          <w:b/>
          <w:bCs/>
        </w:rPr>
        <w:t>,</w:t>
      </w:r>
      <w:r w:rsidRPr="00415B56">
        <w:t xml:space="preserve"> 2014. </w:t>
      </w:r>
      <w:r w:rsidRPr="00415B56">
        <w:rPr>
          <w:color w:val="000000"/>
        </w:rPr>
        <w:t>Toward a Theory of Development Resilience for International</w:t>
      </w:r>
    </w:p>
    <w:p w14:paraId="3D98BE92" w14:textId="77777777" w:rsidR="00E75E76" w:rsidRPr="00415B56" w:rsidRDefault="00E75E76" w:rsidP="00E75E76">
      <w:pPr>
        <w:pStyle w:val="ListParagraph"/>
        <w:spacing w:line="276" w:lineRule="auto"/>
        <w:ind w:left="360"/>
      </w:pPr>
      <w:r w:rsidRPr="00415B56">
        <w:rPr>
          <w:color w:val="000000"/>
        </w:rPr>
        <w:t>Development Applications</w:t>
      </w:r>
      <w:r w:rsidRPr="00415B56">
        <w:rPr>
          <w:i/>
          <w:iCs/>
          <w:color w:val="000000"/>
        </w:rPr>
        <w:t>.</w:t>
      </w:r>
      <w:r w:rsidRPr="00415B56">
        <w:rPr>
          <w:rStyle w:val="apple-converted-space"/>
          <w:i/>
          <w:iCs/>
          <w:color w:val="000000"/>
        </w:rPr>
        <w:t> </w:t>
      </w:r>
      <w:r w:rsidRPr="00415B56">
        <w:rPr>
          <w:i/>
          <w:iCs/>
          <w:color w:val="000000"/>
        </w:rPr>
        <w:t>Proceedings of the National Academy of Sciences.</w:t>
      </w:r>
      <w:r w:rsidRPr="00415B56">
        <w:t xml:space="preserve"> 111 (4), 14625-14630.</w:t>
      </w:r>
      <w:r>
        <w:t xml:space="preserve"> </w:t>
      </w:r>
      <w:hyperlink r:id="rId23" w:history="1">
        <w:r>
          <w:rPr>
            <w:rStyle w:val="Hyperlink"/>
          </w:rPr>
          <w:t>https://doi.org/10.1073/pnas.1320880111</w:t>
        </w:r>
      </w:hyperlink>
    </w:p>
    <w:bookmarkEnd w:id="11"/>
    <w:bookmarkEnd w:id="12"/>
    <w:p w14:paraId="27D3BFAE" w14:textId="77777777" w:rsidR="00E75E76" w:rsidRPr="00F370A8" w:rsidRDefault="00E75E76" w:rsidP="00E75E76">
      <w:pPr>
        <w:pStyle w:val="ListParagraph"/>
        <w:spacing w:line="276" w:lineRule="auto"/>
        <w:ind w:left="360" w:hanging="360"/>
        <w:rPr>
          <w:sz w:val="10"/>
          <w:szCs w:val="10"/>
        </w:rPr>
      </w:pPr>
    </w:p>
    <w:p w14:paraId="016D4B7C" w14:textId="77777777" w:rsidR="00E75E76" w:rsidRPr="00415B56" w:rsidRDefault="00E75E76" w:rsidP="00E75E76">
      <w:pPr>
        <w:pStyle w:val="ListParagraph"/>
        <w:spacing w:line="276" w:lineRule="auto"/>
        <w:ind w:left="360" w:hanging="360"/>
      </w:pPr>
      <w:r w:rsidRPr="00415B56">
        <w:t xml:space="preserve">Frankenberger, T. &amp; </w:t>
      </w:r>
      <w:r w:rsidRPr="00415B56">
        <w:rPr>
          <w:b/>
          <w:bCs/>
        </w:rPr>
        <w:t xml:space="preserve">M. </w:t>
      </w:r>
      <w:r w:rsidRPr="00F370A8">
        <w:rPr>
          <w:b/>
          <w:bCs/>
        </w:rPr>
        <w:t>Constas</w:t>
      </w:r>
      <w:r w:rsidRPr="00415B56">
        <w:rPr>
          <w:b/>
          <w:bCs/>
        </w:rPr>
        <w:t>,</w:t>
      </w:r>
      <w:r w:rsidRPr="00415B56">
        <w:t xml:space="preserve"> 2014. IFPRI 2020 Conference:  Building resilience for food security and nutrition security, Addis Ababa, 15-17 of May 2014. A synthesis. </w:t>
      </w:r>
      <w:r w:rsidRPr="00415B56">
        <w:rPr>
          <w:i/>
        </w:rPr>
        <w:t>Food Security. 6 (5), 743-745.</w:t>
      </w:r>
    </w:p>
    <w:p w14:paraId="58F57C48" w14:textId="77777777" w:rsidR="00E75E76" w:rsidRPr="005E54C1" w:rsidRDefault="00E75E76" w:rsidP="00E75E76">
      <w:pPr>
        <w:spacing w:line="276" w:lineRule="auto"/>
        <w:ind w:left="360" w:right="-360" w:hanging="360"/>
        <w:rPr>
          <w:sz w:val="10"/>
          <w:szCs w:val="10"/>
        </w:rPr>
      </w:pPr>
    </w:p>
    <w:p w14:paraId="5CADC4C0" w14:textId="77777777" w:rsidR="00E75E76" w:rsidRPr="00415B56" w:rsidRDefault="00E75E76" w:rsidP="00E75E76">
      <w:pPr>
        <w:spacing w:line="276" w:lineRule="auto"/>
        <w:ind w:left="360" w:right="-360" w:hanging="360"/>
        <w:rPr>
          <w:sz w:val="22"/>
          <w:szCs w:val="22"/>
        </w:rPr>
      </w:pPr>
      <w:r w:rsidRPr="00415B56">
        <w:rPr>
          <w:sz w:val="22"/>
          <w:szCs w:val="22"/>
        </w:rPr>
        <w:t xml:space="preserve">Rao, N., J. Sun, V. Pearson, E. Liu, </w:t>
      </w:r>
      <w:r w:rsidRPr="00415B56">
        <w:rPr>
          <w:b/>
          <w:bCs/>
          <w:sz w:val="22"/>
          <w:szCs w:val="22"/>
        </w:rPr>
        <w:t xml:space="preserve">M.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</w:t>
      </w:r>
      <w:r w:rsidRPr="00415B56">
        <w:rPr>
          <w:sz w:val="22"/>
          <w:szCs w:val="22"/>
        </w:rPr>
        <w:t xml:space="preserve"> M. &amp;  P. Engle, 2012. Is something better than nothing? An evaluation of early childhood programs in Cambodia. </w:t>
      </w:r>
      <w:r w:rsidRPr="00415B56">
        <w:rPr>
          <w:i/>
          <w:sz w:val="22"/>
          <w:szCs w:val="22"/>
        </w:rPr>
        <w:t>Child Development.</w:t>
      </w:r>
      <w:r w:rsidRPr="00415B56">
        <w:rPr>
          <w:sz w:val="22"/>
          <w:szCs w:val="22"/>
        </w:rPr>
        <w:t xml:space="preserve"> 2012 83(3):864-76. </w:t>
      </w:r>
    </w:p>
    <w:p w14:paraId="1161E2F4" w14:textId="77777777" w:rsidR="00E75E76" w:rsidRPr="00F370A8" w:rsidRDefault="00E75E76" w:rsidP="00E75E76">
      <w:pPr>
        <w:spacing w:line="276" w:lineRule="auto"/>
        <w:ind w:left="360" w:right="-360" w:hanging="360"/>
        <w:rPr>
          <w:sz w:val="10"/>
          <w:szCs w:val="10"/>
        </w:rPr>
      </w:pPr>
    </w:p>
    <w:p w14:paraId="734C5F03" w14:textId="77777777" w:rsidR="00E75E76" w:rsidRDefault="00E75E76" w:rsidP="00E75E76">
      <w:pPr>
        <w:spacing w:line="276" w:lineRule="auto"/>
        <w:ind w:left="360" w:right="-360" w:hanging="360"/>
        <w:rPr>
          <w:b/>
        </w:rPr>
      </w:pPr>
      <w:r w:rsidRPr="00415B56">
        <w:rPr>
          <w:b/>
        </w:rPr>
        <w:t>Refereed Journal Articles</w:t>
      </w:r>
      <w:r>
        <w:rPr>
          <w:b/>
        </w:rPr>
        <w:t xml:space="preserve"> (cont)</w:t>
      </w:r>
    </w:p>
    <w:p w14:paraId="53E5F504" w14:textId="77777777" w:rsidR="00E75E76" w:rsidRDefault="00E75E76" w:rsidP="00E75E76">
      <w:pPr>
        <w:spacing w:line="276" w:lineRule="auto"/>
        <w:ind w:left="360" w:right="-360" w:hanging="360"/>
        <w:rPr>
          <w:sz w:val="22"/>
          <w:szCs w:val="22"/>
        </w:rPr>
      </w:pPr>
    </w:p>
    <w:p w14:paraId="37F58F44" w14:textId="77777777" w:rsidR="00E75E76" w:rsidRDefault="00E75E76" w:rsidP="00E75E76">
      <w:pPr>
        <w:spacing w:line="276" w:lineRule="auto"/>
        <w:ind w:left="360" w:right="-360" w:hanging="360"/>
        <w:rPr>
          <w:sz w:val="22"/>
          <w:szCs w:val="22"/>
        </w:rPr>
      </w:pPr>
      <w:r w:rsidRPr="00415B56">
        <w:rPr>
          <w:sz w:val="22"/>
          <w:szCs w:val="22"/>
        </w:rPr>
        <w:t xml:space="preserve">Capps, D., B. Crawford, &amp; </w:t>
      </w:r>
      <w:r w:rsidRPr="00415B56">
        <w:rPr>
          <w:b/>
          <w:bCs/>
          <w:sz w:val="22"/>
          <w:szCs w:val="22"/>
        </w:rPr>
        <w:t xml:space="preserve">M.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</w:t>
      </w:r>
      <w:r w:rsidRPr="00415B56">
        <w:rPr>
          <w:sz w:val="22"/>
          <w:szCs w:val="22"/>
        </w:rPr>
        <w:t xml:space="preserve"> 2012. A Review of Empirical Literature on Inquiry Professional Development: Alignment with Best Practices and a Critique of the Findings. </w:t>
      </w:r>
      <w:r w:rsidRPr="00415B56">
        <w:rPr>
          <w:i/>
          <w:sz w:val="22"/>
          <w:szCs w:val="22"/>
        </w:rPr>
        <w:t>Journal of Science Teacher Education,</w:t>
      </w:r>
      <w:r w:rsidRPr="00415B56">
        <w:rPr>
          <w:sz w:val="22"/>
          <w:szCs w:val="22"/>
        </w:rPr>
        <w:t xml:space="preserve"> 23(3): 291-318.</w:t>
      </w:r>
      <w:bookmarkStart w:id="13" w:name="_Hlk118196923"/>
    </w:p>
    <w:p w14:paraId="6286045C" w14:textId="77777777" w:rsidR="00E75E76" w:rsidRPr="00E75E76" w:rsidRDefault="00E75E76" w:rsidP="00E75E76">
      <w:pPr>
        <w:spacing w:line="276" w:lineRule="auto"/>
        <w:ind w:left="360" w:right="-360" w:hanging="360"/>
        <w:rPr>
          <w:sz w:val="22"/>
          <w:szCs w:val="22"/>
        </w:rPr>
      </w:pPr>
    </w:p>
    <w:p w14:paraId="4A622366" w14:textId="77777777" w:rsidR="00E75E76" w:rsidRPr="00415B56" w:rsidRDefault="00E75E76" w:rsidP="00E75E76">
      <w:pPr>
        <w:spacing w:line="276" w:lineRule="auto"/>
        <w:ind w:left="360" w:right="-360" w:hanging="360"/>
        <w:rPr>
          <w:i/>
          <w:sz w:val="22"/>
          <w:szCs w:val="22"/>
        </w:rPr>
      </w:pPr>
      <w:r w:rsidRPr="00415B56">
        <w:rPr>
          <w:sz w:val="22"/>
          <w:szCs w:val="22"/>
          <w:lang w:val="nb-NO"/>
        </w:rPr>
        <w:t xml:space="preserve">Van der Valk, L., &amp; </w:t>
      </w:r>
      <w:r w:rsidRPr="00415B56">
        <w:rPr>
          <w:b/>
          <w:bCs/>
          <w:sz w:val="22"/>
          <w:szCs w:val="22"/>
          <w:lang w:val="nb-NO"/>
        </w:rPr>
        <w:t xml:space="preserve">M. </w:t>
      </w:r>
      <w:r w:rsidRPr="00F370A8">
        <w:rPr>
          <w:b/>
          <w:bCs/>
          <w:sz w:val="22"/>
          <w:szCs w:val="22"/>
          <w:lang w:val="nb-NO"/>
        </w:rPr>
        <w:t>Constas</w:t>
      </w:r>
      <w:r w:rsidRPr="00415B56">
        <w:rPr>
          <w:b/>
          <w:bCs/>
          <w:sz w:val="22"/>
          <w:szCs w:val="22"/>
          <w:lang w:val="nb-NO"/>
        </w:rPr>
        <w:t xml:space="preserve">. </w:t>
      </w:r>
      <w:r w:rsidRPr="00415B56">
        <w:rPr>
          <w:sz w:val="22"/>
          <w:szCs w:val="22"/>
          <w:lang w:val="nb-NO"/>
        </w:rPr>
        <w:t xml:space="preserve">2011. </w:t>
      </w:r>
      <w:r w:rsidRPr="00415B56">
        <w:rPr>
          <w:sz w:val="22"/>
          <w:szCs w:val="22"/>
        </w:rPr>
        <w:t xml:space="preserve">A review of recent literature on leadership and social capital: An analysis of the methodological warrants for causal inference. </w:t>
      </w:r>
      <w:r w:rsidRPr="00415B56">
        <w:rPr>
          <w:i/>
          <w:sz w:val="22"/>
          <w:szCs w:val="22"/>
        </w:rPr>
        <w:t xml:space="preserve">Adult Education Quarterly, </w:t>
      </w:r>
      <w:r w:rsidRPr="00415B56">
        <w:rPr>
          <w:sz w:val="22"/>
          <w:szCs w:val="22"/>
        </w:rPr>
        <w:t>61(1), 73-90.</w:t>
      </w:r>
    </w:p>
    <w:bookmarkEnd w:id="13"/>
    <w:p w14:paraId="31F4E210" w14:textId="77777777" w:rsidR="00E75E76" w:rsidRPr="00F370A8" w:rsidRDefault="00E75E76" w:rsidP="00E75E76">
      <w:pPr>
        <w:spacing w:line="276" w:lineRule="auto"/>
        <w:ind w:left="360" w:right="-720" w:hanging="360"/>
        <w:rPr>
          <w:sz w:val="10"/>
          <w:szCs w:val="10"/>
        </w:rPr>
      </w:pPr>
    </w:p>
    <w:p w14:paraId="1A9149C5" w14:textId="77777777" w:rsidR="00E75E76" w:rsidRPr="00AF5DB6" w:rsidRDefault="00E75E76" w:rsidP="00E75E76">
      <w:pPr>
        <w:spacing w:line="276" w:lineRule="auto"/>
        <w:ind w:left="360" w:right="-720" w:hanging="360"/>
        <w:rPr>
          <w:sz w:val="22"/>
          <w:szCs w:val="22"/>
        </w:rPr>
      </w:pPr>
      <w:r w:rsidRPr="00415B56">
        <w:rPr>
          <w:sz w:val="22"/>
          <w:szCs w:val="22"/>
        </w:rPr>
        <w:t xml:space="preserve">Kregnow, J., M. Rogers &amp; </w:t>
      </w:r>
      <w:r w:rsidRPr="00415B56">
        <w:rPr>
          <w:b/>
          <w:bCs/>
          <w:sz w:val="22"/>
          <w:szCs w:val="22"/>
        </w:rPr>
        <w:t xml:space="preserve">M.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.</w:t>
      </w:r>
      <w:r w:rsidRPr="00415B56">
        <w:rPr>
          <w:sz w:val="22"/>
          <w:szCs w:val="22"/>
        </w:rPr>
        <w:t xml:space="preserve"> 2010. Multidimensional Education Research: Managing multiple data streams. </w:t>
      </w:r>
      <w:r w:rsidRPr="00415B56">
        <w:rPr>
          <w:i/>
          <w:sz w:val="22"/>
          <w:szCs w:val="22"/>
        </w:rPr>
        <w:t>Astronomy Education Review</w:t>
      </w:r>
      <w:r w:rsidRPr="00415B56">
        <w:rPr>
          <w:sz w:val="22"/>
          <w:szCs w:val="22"/>
        </w:rPr>
        <w:t>, 9 (1) xx-xx.</w:t>
      </w:r>
    </w:p>
    <w:p w14:paraId="52C7C8C2" w14:textId="77777777" w:rsidR="00E75E76" w:rsidRDefault="00E75E76" w:rsidP="00E75E76">
      <w:pPr>
        <w:spacing w:line="276" w:lineRule="auto"/>
        <w:ind w:left="360" w:right="-360" w:hanging="360"/>
        <w:rPr>
          <w:b/>
          <w:bCs/>
          <w:sz w:val="22"/>
          <w:szCs w:val="22"/>
        </w:rPr>
      </w:pPr>
    </w:p>
    <w:p w14:paraId="556D8B2C" w14:textId="77777777" w:rsidR="00E75E76" w:rsidRDefault="00E75E76" w:rsidP="00E75E76">
      <w:pPr>
        <w:spacing w:line="276" w:lineRule="auto"/>
        <w:ind w:left="360" w:right="-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 xml:space="preserve">. 2007.  Re-shaping the methodological identity of education research: Early signs of the impact of federal policy.  </w:t>
      </w:r>
      <w:r w:rsidRPr="00415B56">
        <w:rPr>
          <w:i/>
          <w:sz w:val="22"/>
          <w:szCs w:val="22"/>
        </w:rPr>
        <w:t>Evaluation Review</w:t>
      </w:r>
      <w:r w:rsidRPr="00415B56">
        <w:rPr>
          <w:sz w:val="22"/>
          <w:szCs w:val="22"/>
        </w:rPr>
        <w:t>, 31(4), 391-399.</w:t>
      </w:r>
    </w:p>
    <w:p w14:paraId="668108E0" w14:textId="77777777" w:rsidR="00E75E76" w:rsidRPr="00000D3B" w:rsidRDefault="00E75E76" w:rsidP="00E75E76">
      <w:pPr>
        <w:spacing w:line="276" w:lineRule="auto"/>
        <w:ind w:left="360" w:right="-360" w:hanging="360"/>
        <w:rPr>
          <w:sz w:val="20"/>
          <w:szCs w:val="20"/>
        </w:rPr>
      </w:pPr>
    </w:p>
    <w:p w14:paraId="7F3E56CF" w14:textId="77777777" w:rsidR="00E75E76" w:rsidRPr="00415B5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  <w:lang w:val="sv-SE"/>
        </w:rPr>
        <w:t>Constas</w:t>
      </w:r>
      <w:r w:rsidRPr="00415B56">
        <w:rPr>
          <w:b/>
          <w:bCs/>
          <w:sz w:val="22"/>
          <w:szCs w:val="22"/>
          <w:lang w:val="sv-SE"/>
        </w:rPr>
        <w:t>, M</w:t>
      </w:r>
      <w:r w:rsidRPr="00415B56">
        <w:rPr>
          <w:sz w:val="22"/>
          <w:szCs w:val="22"/>
          <w:lang w:val="sv-SE"/>
        </w:rPr>
        <w:t xml:space="preserve">., R. Silverman, R., &amp;  J.  Mcbride. 2000. </w:t>
      </w:r>
      <w:r w:rsidRPr="00415B56">
        <w:rPr>
          <w:sz w:val="22"/>
          <w:szCs w:val="22"/>
        </w:rPr>
        <w:t xml:space="preserve">The perceived relationship between </w:t>
      </w:r>
    </w:p>
    <w:p w14:paraId="15953073" w14:textId="77777777" w:rsidR="00E75E76" w:rsidRPr="00415B56" w:rsidRDefault="00E75E76" w:rsidP="00E75E76">
      <w:pPr>
        <w:spacing w:line="276" w:lineRule="auto"/>
        <w:ind w:left="360"/>
        <w:rPr>
          <w:sz w:val="22"/>
          <w:szCs w:val="22"/>
        </w:rPr>
      </w:pPr>
      <w:r w:rsidRPr="00415B56">
        <w:rPr>
          <w:sz w:val="22"/>
          <w:szCs w:val="22"/>
        </w:rPr>
        <w:t>mathematics and science among pre-service elementary school teachers</w:t>
      </w:r>
      <w:r w:rsidRPr="00415B56">
        <w:rPr>
          <w:i/>
          <w:sz w:val="22"/>
          <w:szCs w:val="22"/>
        </w:rPr>
        <w:t>. Illinois Schools Journal,</w:t>
      </w:r>
      <w:r w:rsidRPr="00415B56">
        <w:rPr>
          <w:sz w:val="22"/>
          <w:szCs w:val="22"/>
        </w:rPr>
        <w:t xml:space="preserve"> 79 (2), 12-23.</w:t>
      </w:r>
    </w:p>
    <w:p w14:paraId="177058F6" w14:textId="77777777" w:rsidR="00E75E76" w:rsidRPr="00247C30" w:rsidRDefault="00E75E76" w:rsidP="00E75E76">
      <w:pPr>
        <w:spacing w:line="276" w:lineRule="auto"/>
        <w:rPr>
          <w:b/>
          <w:bCs/>
          <w:sz w:val="10"/>
          <w:szCs w:val="10"/>
        </w:rPr>
      </w:pPr>
    </w:p>
    <w:p w14:paraId="4C119D26" w14:textId="77777777" w:rsidR="00E75E76" w:rsidRPr="00415B5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 xml:space="preserve">. 1999.  Theoretical adequacy and analytical détente - A review of Tests and </w:t>
      </w:r>
    </w:p>
    <w:p w14:paraId="5AC69518" w14:textId="77777777" w:rsidR="00E75E76" w:rsidRPr="00247C30" w:rsidRDefault="00E75E76" w:rsidP="00E75E76">
      <w:pPr>
        <w:spacing w:line="276" w:lineRule="auto"/>
        <w:ind w:left="360"/>
        <w:rPr>
          <w:sz w:val="22"/>
          <w:szCs w:val="22"/>
        </w:rPr>
      </w:pPr>
      <w:r w:rsidRPr="00415B56">
        <w:rPr>
          <w:sz w:val="22"/>
          <w:szCs w:val="22"/>
        </w:rPr>
        <w:t xml:space="preserve">Examinations: Measuring Abilities and Performance by Lewis Aiken. </w:t>
      </w:r>
      <w:r w:rsidRPr="00415B56">
        <w:rPr>
          <w:i/>
          <w:sz w:val="22"/>
          <w:szCs w:val="22"/>
        </w:rPr>
        <w:t>Contemporary Psychology, 44,</w:t>
      </w:r>
      <w:r w:rsidRPr="00415B56">
        <w:rPr>
          <w:sz w:val="22"/>
          <w:szCs w:val="22"/>
        </w:rPr>
        <w:t xml:space="preserve"> 229-232.</w:t>
      </w:r>
    </w:p>
    <w:p w14:paraId="0F528ED7" w14:textId="77777777" w:rsidR="00E75E76" w:rsidRPr="00FA7771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6D3E8EC4" w14:textId="77777777" w:rsidR="00E75E76" w:rsidRPr="00F17C34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 xml:space="preserve">. 1998. Deciphering postmodern inquiry. </w:t>
      </w:r>
      <w:r w:rsidRPr="00415B56">
        <w:rPr>
          <w:i/>
          <w:sz w:val="22"/>
          <w:szCs w:val="22"/>
        </w:rPr>
        <w:t>Educational Researcher, 28</w:t>
      </w:r>
      <w:r w:rsidRPr="00415B56">
        <w:rPr>
          <w:sz w:val="22"/>
          <w:szCs w:val="22"/>
        </w:rPr>
        <w:t xml:space="preserve"> (1), 36-42.</w:t>
      </w:r>
    </w:p>
    <w:p w14:paraId="13F7EC0B" w14:textId="77777777" w:rsidR="00E75E76" w:rsidRPr="00F370A8" w:rsidRDefault="00E75E76" w:rsidP="00E75E76">
      <w:pPr>
        <w:spacing w:line="276" w:lineRule="auto"/>
        <w:rPr>
          <w:b/>
          <w:bCs/>
          <w:sz w:val="10"/>
          <w:szCs w:val="10"/>
        </w:rPr>
      </w:pPr>
    </w:p>
    <w:p w14:paraId="292718C5" w14:textId="77777777" w:rsidR="00E75E76" w:rsidRPr="00415B5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</w:t>
      </w:r>
      <w:r w:rsidRPr="00415B56">
        <w:rPr>
          <w:sz w:val="22"/>
          <w:szCs w:val="22"/>
        </w:rPr>
        <w:t xml:space="preserve"> M. 1998. The changing nature of educational research and a critique of </w:t>
      </w:r>
    </w:p>
    <w:p w14:paraId="5BEE0EF0" w14:textId="77777777" w:rsidR="00E75E76" w:rsidRPr="00415B56" w:rsidRDefault="00E75E76" w:rsidP="00E75E76">
      <w:pPr>
        <w:spacing w:line="276" w:lineRule="auto"/>
        <w:ind w:left="360"/>
        <w:rPr>
          <w:sz w:val="22"/>
          <w:szCs w:val="22"/>
        </w:rPr>
      </w:pPr>
      <w:r w:rsidRPr="00415B56">
        <w:rPr>
          <w:sz w:val="22"/>
          <w:szCs w:val="22"/>
        </w:rPr>
        <w:t xml:space="preserve">postmodernism. </w:t>
      </w:r>
      <w:r w:rsidRPr="00415B56">
        <w:rPr>
          <w:i/>
          <w:sz w:val="22"/>
          <w:szCs w:val="22"/>
        </w:rPr>
        <w:t>Educational Researcher. 27(2),</w:t>
      </w:r>
      <w:r w:rsidRPr="00415B56">
        <w:rPr>
          <w:sz w:val="22"/>
          <w:szCs w:val="22"/>
        </w:rPr>
        <w:t xml:space="preserve"> 26</w:t>
      </w:r>
      <w:r w:rsidRPr="00415B56">
        <w:rPr>
          <w:sz w:val="22"/>
          <w:szCs w:val="22"/>
        </w:rPr>
        <w:noBreakHyphen/>
        <w:t>33.</w:t>
      </w:r>
    </w:p>
    <w:p w14:paraId="56BFF111" w14:textId="77777777" w:rsidR="00E75E76" w:rsidRPr="00F370A8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1C8FF7E3" w14:textId="77777777" w:rsidR="00E75E76" w:rsidRPr="00415B56" w:rsidRDefault="00E75E76" w:rsidP="00E75E76">
      <w:pPr>
        <w:spacing w:line="276" w:lineRule="auto"/>
        <w:ind w:left="360" w:hanging="360"/>
        <w:rPr>
          <w:sz w:val="22"/>
          <w:szCs w:val="22"/>
        </w:rPr>
      </w:pPr>
      <w:bookmarkStart w:id="14" w:name="_Hlk118197003"/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M.</w:t>
      </w:r>
      <w:r w:rsidRPr="00415B56">
        <w:rPr>
          <w:sz w:val="22"/>
          <w:szCs w:val="22"/>
        </w:rPr>
        <w:t xml:space="preserve"> 1997. Apartheid and the socio</w:t>
      </w:r>
      <w:r w:rsidRPr="00415B56">
        <w:rPr>
          <w:sz w:val="22"/>
          <w:szCs w:val="22"/>
        </w:rPr>
        <w:noBreakHyphen/>
        <w:t xml:space="preserve">political context of education in South </w:t>
      </w:r>
    </w:p>
    <w:p w14:paraId="5A2589B8" w14:textId="77777777" w:rsidR="00E75E76" w:rsidRPr="00415B56" w:rsidRDefault="00E75E76" w:rsidP="00E75E76">
      <w:pPr>
        <w:spacing w:line="276" w:lineRule="auto"/>
        <w:ind w:left="360"/>
        <w:rPr>
          <w:sz w:val="22"/>
          <w:szCs w:val="22"/>
        </w:rPr>
      </w:pPr>
      <w:r w:rsidRPr="00415B56">
        <w:rPr>
          <w:sz w:val="22"/>
          <w:szCs w:val="22"/>
        </w:rPr>
        <w:t>Africa: A narrative account</w:t>
      </w:r>
      <w:r w:rsidRPr="00415B56">
        <w:rPr>
          <w:i/>
          <w:sz w:val="22"/>
          <w:szCs w:val="22"/>
        </w:rPr>
        <w:t>. Teachers College Record, 98 (4),</w:t>
      </w:r>
      <w:r w:rsidRPr="00415B56">
        <w:rPr>
          <w:sz w:val="22"/>
          <w:szCs w:val="22"/>
        </w:rPr>
        <w:t xml:space="preserve"> 682</w:t>
      </w:r>
      <w:r w:rsidRPr="00415B56">
        <w:rPr>
          <w:sz w:val="22"/>
          <w:szCs w:val="22"/>
        </w:rPr>
        <w:noBreakHyphen/>
        <w:t>720.</w:t>
      </w:r>
    </w:p>
    <w:bookmarkEnd w:id="14"/>
    <w:p w14:paraId="6D2131E8" w14:textId="77777777" w:rsidR="00E75E76" w:rsidRPr="00F370A8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2D8477DC" w14:textId="77777777" w:rsidR="00E75E76" w:rsidRPr="005E334B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M.,</w:t>
      </w:r>
      <w:r w:rsidRPr="00415B56">
        <w:rPr>
          <w:sz w:val="22"/>
          <w:szCs w:val="22"/>
        </w:rPr>
        <w:t xml:space="preserve"> &amp; L. Zhang,</w:t>
      </w:r>
      <w:r w:rsidRPr="005E334B">
        <w:rPr>
          <w:sz w:val="22"/>
          <w:szCs w:val="22"/>
        </w:rPr>
        <w:t xml:space="preserve"> L.L.1997. The potential for qualitatively oriented educational </w:t>
      </w:r>
    </w:p>
    <w:p w14:paraId="4DF70006" w14:textId="77777777" w:rsidR="00E75E76" w:rsidRPr="005E334B" w:rsidRDefault="00E75E76" w:rsidP="00E75E76">
      <w:pPr>
        <w:spacing w:line="276" w:lineRule="auto"/>
        <w:ind w:left="360"/>
        <w:rPr>
          <w:sz w:val="22"/>
          <w:szCs w:val="22"/>
        </w:rPr>
      </w:pPr>
      <w:r w:rsidRPr="005E334B">
        <w:rPr>
          <w:sz w:val="22"/>
          <w:szCs w:val="22"/>
        </w:rPr>
        <w:t xml:space="preserve">research in China (published in Chinese). </w:t>
      </w:r>
      <w:r w:rsidRPr="005E334B">
        <w:rPr>
          <w:i/>
          <w:sz w:val="22"/>
          <w:szCs w:val="22"/>
        </w:rPr>
        <w:t>Journal of Foreign Studies in Education. 3</w:t>
      </w:r>
      <w:r w:rsidRPr="005E334B">
        <w:rPr>
          <w:sz w:val="22"/>
          <w:szCs w:val="22"/>
        </w:rPr>
        <w:t>, 19</w:t>
      </w:r>
      <w:r w:rsidRPr="005E334B">
        <w:rPr>
          <w:sz w:val="22"/>
          <w:szCs w:val="22"/>
        </w:rPr>
        <w:noBreakHyphen/>
        <w:t xml:space="preserve">23. </w:t>
      </w:r>
    </w:p>
    <w:p w14:paraId="17C8BC80" w14:textId="77777777" w:rsidR="00E75E76" w:rsidRPr="00F370A8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0AF43792" w14:textId="77777777" w:rsidR="00E75E76" w:rsidRPr="005E334B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C804A7">
        <w:rPr>
          <w:b/>
          <w:bCs/>
          <w:sz w:val="22"/>
          <w:szCs w:val="22"/>
        </w:rPr>
        <w:t>, M</w:t>
      </w:r>
      <w:r w:rsidRPr="005E334B">
        <w:rPr>
          <w:sz w:val="22"/>
          <w:szCs w:val="22"/>
        </w:rPr>
        <w:t xml:space="preserve">. 1996. Variations in qualitative inquiry and the development of a schematic definition. </w:t>
      </w:r>
      <w:r w:rsidRPr="005E334B">
        <w:rPr>
          <w:i/>
          <w:sz w:val="22"/>
          <w:szCs w:val="22"/>
        </w:rPr>
        <w:t>Journal of Educational Research, 11 (2),</w:t>
      </w:r>
      <w:r w:rsidRPr="005E334B">
        <w:rPr>
          <w:sz w:val="22"/>
          <w:szCs w:val="22"/>
        </w:rPr>
        <w:t xml:space="preserve"> 7</w:t>
      </w:r>
      <w:r w:rsidRPr="005E334B">
        <w:rPr>
          <w:sz w:val="22"/>
          <w:szCs w:val="22"/>
        </w:rPr>
        <w:noBreakHyphen/>
        <w:t>13.</w:t>
      </w:r>
    </w:p>
    <w:p w14:paraId="560490F0" w14:textId="77777777" w:rsidR="00E75E76" w:rsidRPr="00F370A8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08392A2C" w14:textId="77777777" w:rsidR="00E75E76" w:rsidRPr="005E334B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C804A7">
        <w:rPr>
          <w:b/>
          <w:bCs/>
          <w:sz w:val="22"/>
          <w:szCs w:val="22"/>
        </w:rPr>
        <w:t>, M</w:t>
      </w:r>
      <w:r w:rsidRPr="005E334B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&amp; </w:t>
      </w:r>
      <w:r w:rsidRPr="005E334B">
        <w:rPr>
          <w:sz w:val="22"/>
          <w:szCs w:val="22"/>
        </w:rPr>
        <w:t xml:space="preserve"> W. Colyn. 1996. Reflections on the study of squatter community schools in South Africa. </w:t>
      </w:r>
      <w:r w:rsidRPr="005E334B">
        <w:rPr>
          <w:i/>
          <w:sz w:val="22"/>
          <w:szCs w:val="22"/>
        </w:rPr>
        <w:t>Anthropology and Education Quarterly, 27(4),</w:t>
      </w:r>
      <w:r w:rsidRPr="005E334B">
        <w:rPr>
          <w:sz w:val="22"/>
          <w:szCs w:val="22"/>
        </w:rPr>
        <w:t xml:space="preserve"> 587</w:t>
      </w:r>
      <w:r w:rsidRPr="005E334B">
        <w:rPr>
          <w:sz w:val="22"/>
          <w:szCs w:val="22"/>
        </w:rPr>
        <w:noBreakHyphen/>
        <w:t>598.</w:t>
      </w:r>
    </w:p>
    <w:p w14:paraId="14138B71" w14:textId="77777777" w:rsidR="00E75E76" w:rsidRPr="00F370A8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4CD91D08" w14:textId="77777777" w:rsidR="00E75E76" w:rsidRPr="005E334B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C804A7">
        <w:rPr>
          <w:b/>
          <w:bCs/>
          <w:sz w:val="22"/>
          <w:szCs w:val="22"/>
        </w:rPr>
        <w:t>, M</w:t>
      </w:r>
      <w:r w:rsidRPr="005E334B">
        <w:rPr>
          <w:sz w:val="22"/>
          <w:szCs w:val="22"/>
        </w:rPr>
        <w:t xml:space="preserve">., </w:t>
      </w:r>
      <w:r>
        <w:rPr>
          <w:sz w:val="22"/>
          <w:szCs w:val="22"/>
        </w:rPr>
        <w:t>&amp;</w:t>
      </w:r>
      <w:r w:rsidRPr="005E334B">
        <w:rPr>
          <w:sz w:val="22"/>
          <w:szCs w:val="22"/>
        </w:rPr>
        <w:t xml:space="preserve"> W. Colyn, 1996. Some realities of the study of squatter community schools: A response to Foster. </w:t>
      </w:r>
      <w:r w:rsidRPr="005E334B">
        <w:rPr>
          <w:i/>
          <w:sz w:val="22"/>
          <w:szCs w:val="22"/>
        </w:rPr>
        <w:t>Anthropology and Education Quarterly, 27 (4),</w:t>
      </w:r>
      <w:r w:rsidRPr="005E334B">
        <w:rPr>
          <w:sz w:val="22"/>
          <w:szCs w:val="22"/>
        </w:rPr>
        <w:t xml:space="preserve"> </w:t>
      </w:r>
    </w:p>
    <w:p w14:paraId="403B917A" w14:textId="77777777" w:rsidR="00E75E76" w:rsidRPr="005E334B" w:rsidRDefault="00E75E76" w:rsidP="00E75E76">
      <w:pPr>
        <w:spacing w:line="276" w:lineRule="auto"/>
        <w:ind w:left="360"/>
        <w:rPr>
          <w:sz w:val="22"/>
          <w:szCs w:val="22"/>
        </w:rPr>
      </w:pPr>
      <w:r w:rsidRPr="005E334B">
        <w:rPr>
          <w:sz w:val="22"/>
          <w:szCs w:val="22"/>
        </w:rPr>
        <w:t>607</w:t>
      </w:r>
      <w:r w:rsidRPr="005E334B">
        <w:rPr>
          <w:sz w:val="22"/>
          <w:szCs w:val="22"/>
        </w:rPr>
        <w:noBreakHyphen/>
        <w:t>611.</w:t>
      </w:r>
    </w:p>
    <w:p w14:paraId="4848B96E" w14:textId="77777777" w:rsidR="00E75E76" w:rsidRPr="00F370A8" w:rsidRDefault="00E75E76" w:rsidP="00E75E76">
      <w:pPr>
        <w:spacing w:line="276" w:lineRule="auto"/>
        <w:ind w:left="360" w:hanging="360"/>
        <w:rPr>
          <w:b/>
          <w:bCs/>
          <w:sz w:val="10"/>
          <w:szCs w:val="10"/>
        </w:rPr>
      </w:pPr>
    </w:p>
    <w:p w14:paraId="28FE8F13" w14:textId="77777777" w:rsidR="00E75E7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C804A7">
        <w:rPr>
          <w:b/>
          <w:bCs/>
          <w:sz w:val="22"/>
          <w:szCs w:val="22"/>
        </w:rPr>
        <w:t>, M.</w:t>
      </w:r>
      <w:r w:rsidRPr="005E334B">
        <w:rPr>
          <w:sz w:val="22"/>
          <w:szCs w:val="22"/>
        </w:rPr>
        <w:t xml:space="preserve"> 1992. Qualitative analysis as a public event: The documentation of category development procedures</w:t>
      </w:r>
      <w:r w:rsidRPr="005E334B">
        <w:rPr>
          <w:i/>
          <w:sz w:val="22"/>
          <w:szCs w:val="22"/>
        </w:rPr>
        <w:t>. American Educational Research Journal, 29,</w:t>
      </w:r>
      <w:r w:rsidRPr="005E334B">
        <w:rPr>
          <w:sz w:val="22"/>
          <w:szCs w:val="22"/>
        </w:rPr>
        <w:t xml:space="preserve"> 256</w:t>
      </w:r>
      <w:r w:rsidRPr="005E334B">
        <w:rPr>
          <w:sz w:val="22"/>
          <w:szCs w:val="22"/>
        </w:rPr>
        <w:noBreakHyphen/>
        <w:t>266.</w:t>
      </w:r>
    </w:p>
    <w:p w14:paraId="48C384C6" w14:textId="77777777" w:rsidR="00E75E76" w:rsidRPr="00FA7771" w:rsidRDefault="00E75E76" w:rsidP="00E75E76">
      <w:pPr>
        <w:spacing w:line="276" w:lineRule="auto"/>
        <w:ind w:left="360" w:hanging="360"/>
        <w:rPr>
          <w:sz w:val="10"/>
          <w:szCs w:val="10"/>
        </w:rPr>
      </w:pPr>
    </w:p>
    <w:p w14:paraId="0FC9749A" w14:textId="77777777" w:rsidR="00E75E7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C804A7">
        <w:rPr>
          <w:b/>
          <w:bCs/>
          <w:sz w:val="22"/>
          <w:szCs w:val="22"/>
        </w:rPr>
        <w:t>, M.,</w:t>
      </w:r>
      <w:r w:rsidRPr="005E334B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Pr="005E334B">
        <w:rPr>
          <w:sz w:val="22"/>
          <w:szCs w:val="22"/>
        </w:rPr>
        <w:t xml:space="preserve"> J. Francis, 1992. A graphical method for selecting the best sub</w:t>
      </w:r>
      <w:r w:rsidRPr="005E334B">
        <w:rPr>
          <w:sz w:val="22"/>
          <w:szCs w:val="22"/>
        </w:rPr>
        <w:noBreakHyphen/>
        <w:t xml:space="preserve">set regression model. </w:t>
      </w:r>
      <w:r w:rsidRPr="005E334B">
        <w:rPr>
          <w:i/>
          <w:sz w:val="22"/>
          <w:szCs w:val="22"/>
        </w:rPr>
        <w:t>Multiple Linear Regression Viewpoints, 19,</w:t>
      </w:r>
      <w:r w:rsidRPr="005E334B">
        <w:rPr>
          <w:sz w:val="22"/>
          <w:szCs w:val="22"/>
        </w:rPr>
        <w:t>16</w:t>
      </w:r>
      <w:r w:rsidRPr="005E334B">
        <w:rPr>
          <w:sz w:val="22"/>
          <w:szCs w:val="22"/>
        </w:rPr>
        <w:noBreakHyphen/>
        <w:t>23.</w:t>
      </w:r>
    </w:p>
    <w:p w14:paraId="3E8AF52A" w14:textId="77777777" w:rsidR="00E75E76" w:rsidRPr="00232928" w:rsidRDefault="00E75E76" w:rsidP="00E75E76">
      <w:pPr>
        <w:spacing w:line="276" w:lineRule="auto"/>
        <w:rPr>
          <w:sz w:val="10"/>
          <w:szCs w:val="10"/>
        </w:rPr>
      </w:pPr>
    </w:p>
    <w:p w14:paraId="73EC0F17" w14:textId="77777777" w:rsidR="00E75E76" w:rsidRDefault="00E75E76" w:rsidP="00E75E76">
      <w:pPr>
        <w:spacing w:line="276" w:lineRule="auto"/>
        <w:ind w:left="360" w:hanging="360"/>
        <w:rPr>
          <w:b/>
        </w:rPr>
      </w:pPr>
      <w:r w:rsidRPr="00415B56">
        <w:rPr>
          <w:b/>
        </w:rPr>
        <w:t>Refereed Journal Articles</w:t>
      </w:r>
      <w:r>
        <w:rPr>
          <w:b/>
        </w:rPr>
        <w:t xml:space="preserve"> (cont)</w:t>
      </w:r>
    </w:p>
    <w:p w14:paraId="420BE675" w14:textId="77777777" w:rsidR="00E75E76" w:rsidRDefault="00E75E76" w:rsidP="00E75E76">
      <w:pPr>
        <w:spacing w:line="276" w:lineRule="auto"/>
        <w:ind w:left="360" w:hanging="360"/>
        <w:rPr>
          <w:b/>
          <w:bCs/>
          <w:sz w:val="22"/>
          <w:szCs w:val="22"/>
        </w:rPr>
      </w:pPr>
    </w:p>
    <w:p w14:paraId="5D94EF25" w14:textId="77777777" w:rsidR="00E75E76" w:rsidRDefault="00E75E76" w:rsidP="00E75E76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124098">
        <w:rPr>
          <w:b/>
          <w:bCs/>
          <w:sz w:val="22"/>
          <w:szCs w:val="22"/>
        </w:rPr>
        <w:t>, M</w:t>
      </w:r>
      <w:r w:rsidRPr="005E334B">
        <w:rPr>
          <w:sz w:val="22"/>
          <w:szCs w:val="22"/>
        </w:rPr>
        <w:t>. 1989. Empirical research of creativity: Possible heuristics for studying a complex phenomenon</w:t>
      </w:r>
      <w:r w:rsidRPr="005E334B">
        <w:rPr>
          <w:i/>
          <w:sz w:val="22"/>
          <w:szCs w:val="22"/>
        </w:rPr>
        <w:t>. Contemporary Educational Psychology, 14,</w:t>
      </w:r>
      <w:r w:rsidRPr="005E334B">
        <w:rPr>
          <w:sz w:val="22"/>
          <w:szCs w:val="22"/>
        </w:rPr>
        <w:t>276</w:t>
      </w:r>
      <w:r w:rsidRPr="005E334B">
        <w:rPr>
          <w:sz w:val="22"/>
          <w:szCs w:val="22"/>
        </w:rPr>
        <w:noBreakHyphen/>
        <w:t>279.</w:t>
      </w:r>
    </w:p>
    <w:p w14:paraId="35A733B6" w14:textId="77777777" w:rsidR="00E75E76" w:rsidRPr="00E75E76" w:rsidRDefault="00E75E76" w:rsidP="00E75E76">
      <w:pPr>
        <w:spacing w:line="276" w:lineRule="auto"/>
        <w:ind w:left="360" w:hanging="360"/>
        <w:rPr>
          <w:sz w:val="22"/>
          <w:szCs w:val="22"/>
        </w:rPr>
      </w:pPr>
    </w:p>
    <w:p w14:paraId="6A779BB7" w14:textId="77777777" w:rsidR="006F197A" w:rsidRPr="00BF6201" w:rsidRDefault="009C1D21" w:rsidP="00BF6201">
      <w:pPr>
        <w:spacing w:after="120"/>
        <w:ind w:left="270" w:hanging="270"/>
        <w:rPr>
          <w:b/>
          <w:sz w:val="22"/>
          <w:szCs w:val="22"/>
        </w:rPr>
      </w:pPr>
      <w:r w:rsidRPr="009C1D21">
        <w:rPr>
          <w:b/>
          <w:sz w:val="22"/>
          <w:szCs w:val="22"/>
        </w:rPr>
        <w:t>Books, Book Chapters, Monographs &amp; Reports</w:t>
      </w:r>
    </w:p>
    <w:p w14:paraId="099DAA14" w14:textId="77777777" w:rsidR="00521E7E" w:rsidRDefault="00F370A8" w:rsidP="00521E7E">
      <w:pPr>
        <w:autoSpaceDE w:val="0"/>
        <w:autoSpaceDN w:val="0"/>
        <w:adjustRightInd w:val="0"/>
        <w:spacing w:line="276" w:lineRule="auto"/>
        <w:ind w:left="270" w:right="-90" w:hanging="270"/>
        <w:rPr>
          <w:sz w:val="22"/>
          <w:szCs w:val="22"/>
        </w:rPr>
      </w:pPr>
      <w:bookmarkStart w:id="15" w:name="_Hlk89029012"/>
      <w:bookmarkStart w:id="16" w:name="_Hlk113005774"/>
      <w:bookmarkStart w:id="17" w:name="_Hlk139916994"/>
      <w:r w:rsidRPr="00F370A8">
        <w:rPr>
          <w:rFonts w:eastAsia="MS Mincho"/>
          <w:b/>
          <w:bCs/>
          <w:color w:val="000000"/>
          <w:sz w:val="22"/>
          <w:szCs w:val="22"/>
        </w:rPr>
        <w:t>Constas</w:t>
      </w:r>
      <w:r w:rsidR="00EA6FED" w:rsidRPr="00415B56">
        <w:rPr>
          <w:rFonts w:eastAsia="MS Mincho"/>
          <w:b/>
          <w:bCs/>
          <w:color w:val="000000"/>
          <w:sz w:val="22"/>
          <w:szCs w:val="22"/>
        </w:rPr>
        <w:t>, M.</w:t>
      </w:r>
      <w:r w:rsidR="00045ED5">
        <w:rPr>
          <w:rFonts w:eastAsia="MS Mincho"/>
          <w:b/>
          <w:bCs/>
          <w:color w:val="000000"/>
          <w:sz w:val="22"/>
          <w:szCs w:val="22"/>
        </w:rPr>
        <w:t xml:space="preserve"> </w:t>
      </w:r>
      <w:r w:rsidR="00EA6FED" w:rsidRPr="00415B56">
        <w:rPr>
          <w:rFonts w:eastAsia="MS Mincho"/>
          <w:color w:val="000000"/>
          <w:sz w:val="22"/>
          <w:szCs w:val="22"/>
        </w:rPr>
        <w:t>202</w:t>
      </w:r>
      <w:bookmarkStart w:id="18" w:name="_Hlk89028170"/>
      <w:r w:rsidR="00045ED5">
        <w:rPr>
          <w:rFonts w:eastAsia="MS Mincho"/>
          <w:color w:val="000000"/>
          <w:sz w:val="22"/>
          <w:szCs w:val="22"/>
        </w:rPr>
        <w:t>3</w:t>
      </w:r>
      <w:r w:rsidR="00EA6FED" w:rsidRPr="00415B56">
        <w:rPr>
          <w:rFonts w:eastAsia="MS Mincho"/>
          <w:color w:val="000000"/>
          <w:sz w:val="22"/>
          <w:szCs w:val="22"/>
        </w:rPr>
        <w:t xml:space="preserve">. </w:t>
      </w:r>
      <w:r w:rsidR="00EA6FED" w:rsidRPr="00415B56">
        <w:rPr>
          <w:sz w:val="22"/>
          <w:szCs w:val="22"/>
        </w:rPr>
        <w:t xml:space="preserve">Food security and resilience: The potential for coherence and the reality of fragmented applications in policy and research </w:t>
      </w:r>
      <w:bookmarkEnd w:id="18"/>
      <w:r w:rsidR="00045ED5">
        <w:rPr>
          <w:sz w:val="22"/>
          <w:szCs w:val="22"/>
        </w:rPr>
        <w:t xml:space="preserve">(pgs. 147-184). </w:t>
      </w:r>
      <w:r w:rsidR="00521E7E">
        <w:rPr>
          <w:sz w:val="22"/>
          <w:szCs w:val="22"/>
        </w:rPr>
        <w:t>i</w:t>
      </w:r>
      <w:r w:rsidR="00EA6FED" w:rsidRPr="00415B56">
        <w:rPr>
          <w:sz w:val="22"/>
          <w:szCs w:val="22"/>
        </w:rPr>
        <w:t xml:space="preserve">n Béné C. and Devereux S.  (Eds.) </w:t>
      </w:r>
      <w:r w:rsidR="00EA6FED" w:rsidRPr="00415B56">
        <w:rPr>
          <w:i/>
          <w:iCs/>
          <w:sz w:val="22"/>
          <w:szCs w:val="22"/>
        </w:rPr>
        <w:t>Resilience and Food Security - Analysis from a Food System Perspective</w:t>
      </w:r>
      <w:r w:rsidR="00EA6FED" w:rsidRPr="00415B56">
        <w:rPr>
          <w:sz w:val="22"/>
          <w:szCs w:val="22"/>
        </w:rPr>
        <w:t>. Palgrave Studies in Agricultural Economics and Food Policy Series, Springer Science.</w:t>
      </w:r>
    </w:p>
    <w:p w14:paraId="009278A4" w14:textId="77777777" w:rsidR="00521E7E" w:rsidRDefault="00521E7E" w:rsidP="00521E7E">
      <w:pPr>
        <w:autoSpaceDE w:val="0"/>
        <w:autoSpaceDN w:val="0"/>
        <w:adjustRightInd w:val="0"/>
        <w:spacing w:line="276" w:lineRule="auto"/>
        <w:ind w:left="270" w:right="-90"/>
        <w:rPr>
          <w:sz w:val="22"/>
          <w:szCs w:val="22"/>
        </w:rPr>
      </w:pPr>
      <w:hyperlink r:id="rId24" w:history="1">
        <w:r w:rsidRPr="00B840A9">
          <w:rPr>
            <w:rStyle w:val="Hyperlink"/>
            <w:sz w:val="22"/>
            <w:szCs w:val="22"/>
          </w:rPr>
          <w:t>https://doi.org/10.1007/978-3-031-23535-1</w:t>
        </w:r>
      </w:hyperlink>
    </w:p>
    <w:bookmarkEnd w:id="16"/>
    <w:p w14:paraId="0E2AE7F9" w14:textId="77777777" w:rsidR="0020304C" w:rsidRPr="00267F39" w:rsidRDefault="0020304C" w:rsidP="00521E7E">
      <w:pPr>
        <w:spacing w:line="276" w:lineRule="auto"/>
        <w:ind w:right="-90"/>
        <w:rPr>
          <w:b/>
          <w:bCs/>
          <w:sz w:val="20"/>
          <w:szCs w:val="20"/>
        </w:rPr>
      </w:pPr>
    </w:p>
    <w:p w14:paraId="1F11FE5F" w14:textId="77777777" w:rsidR="0020304C" w:rsidRPr="00415B56" w:rsidRDefault="00F370A8" w:rsidP="00FA7771">
      <w:pPr>
        <w:spacing w:line="276" w:lineRule="auto"/>
        <w:ind w:left="270" w:right="-9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20304C" w:rsidRPr="00415B56">
        <w:rPr>
          <w:b/>
          <w:bCs/>
          <w:sz w:val="22"/>
          <w:szCs w:val="22"/>
        </w:rPr>
        <w:t>, M</w:t>
      </w:r>
      <w:r w:rsidR="0020304C" w:rsidRPr="00415B56">
        <w:rPr>
          <w:sz w:val="22"/>
          <w:szCs w:val="22"/>
        </w:rPr>
        <w:t>.,</w:t>
      </w:r>
      <w:r w:rsidR="0020304C" w:rsidRPr="00415B56">
        <w:rPr>
          <w:b/>
          <w:bCs/>
          <w:sz w:val="22"/>
          <w:szCs w:val="22"/>
        </w:rPr>
        <w:t xml:space="preserve"> </w:t>
      </w:r>
      <w:r w:rsidR="0020304C" w:rsidRPr="00415B56">
        <w:rPr>
          <w:sz w:val="22"/>
          <w:szCs w:val="22"/>
        </w:rPr>
        <w:t>M</w:t>
      </w:r>
      <w:r w:rsidR="0020304C" w:rsidRPr="00415B56">
        <w:rPr>
          <w:b/>
          <w:bCs/>
          <w:sz w:val="22"/>
          <w:szCs w:val="22"/>
        </w:rPr>
        <w:t>.</w:t>
      </w:r>
      <w:r w:rsidR="0020304C" w:rsidRPr="00415B56">
        <w:rPr>
          <w:sz w:val="22"/>
          <w:szCs w:val="22"/>
        </w:rPr>
        <w:t xml:space="preserve"> d’Errico, J. Hoddinott, &amp; R. Pietrelli, 2021. Resilient food systems – A proposed analytical strategy for empirical applications. Background paper for The State of Food and Agriculture 2021. Food and Agricultural Development Economics  Working Paper 21-10. Rome, Food and Agriculture Organization of the United Nations  </w:t>
      </w:r>
      <w:hyperlink r:id="rId25" w:history="1">
        <w:r w:rsidR="0020304C" w:rsidRPr="00415B56">
          <w:rPr>
            <w:rStyle w:val="Hyperlink"/>
            <w:rFonts w:eastAsia="MS Mincho"/>
            <w:sz w:val="22"/>
            <w:szCs w:val="22"/>
          </w:rPr>
          <w:t>https://doi.org/10.54067/9781737916413</w:t>
        </w:r>
      </w:hyperlink>
    </w:p>
    <w:p w14:paraId="1058495C" w14:textId="77777777" w:rsidR="000C3521" w:rsidRPr="00267F39" w:rsidRDefault="000C3521" w:rsidP="00FA7771">
      <w:pPr>
        <w:autoSpaceDE w:val="0"/>
        <w:autoSpaceDN w:val="0"/>
        <w:adjustRightInd w:val="0"/>
        <w:spacing w:line="276" w:lineRule="auto"/>
        <w:ind w:right="-90"/>
        <w:rPr>
          <w:rFonts w:eastAsia="MS Mincho"/>
          <w:color w:val="000000"/>
          <w:sz w:val="20"/>
          <w:szCs w:val="20"/>
        </w:rPr>
      </w:pPr>
    </w:p>
    <w:p w14:paraId="26030B27" w14:textId="77777777" w:rsidR="000C3521" w:rsidRPr="00415B56" w:rsidRDefault="000C3521" w:rsidP="00FA7771">
      <w:pPr>
        <w:autoSpaceDE w:val="0"/>
        <w:autoSpaceDN w:val="0"/>
        <w:adjustRightInd w:val="0"/>
        <w:spacing w:line="276" w:lineRule="auto"/>
        <w:ind w:left="270" w:right="-90" w:hanging="270"/>
        <w:rPr>
          <w:rFonts w:eastAsia="MS Mincho"/>
          <w:color w:val="000000"/>
          <w:sz w:val="22"/>
          <w:szCs w:val="22"/>
        </w:rPr>
      </w:pPr>
      <w:r w:rsidRPr="00415B56">
        <w:rPr>
          <w:rFonts w:eastAsia="MS Mincho"/>
          <w:color w:val="000000"/>
          <w:sz w:val="22"/>
          <w:szCs w:val="22"/>
        </w:rPr>
        <w:t xml:space="preserve">Ulimwengu, J. M., </w:t>
      </w:r>
      <w:r w:rsidR="00F370A8" w:rsidRPr="00F370A8">
        <w:rPr>
          <w:rFonts w:eastAsia="MS Mincho"/>
          <w:b/>
          <w:bCs/>
          <w:color w:val="000000"/>
          <w:sz w:val="22"/>
          <w:szCs w:val="22"/>
        </w:rPr>
        <w:t>Constas</w:t>
      </w:r>
      <w:r w:rsidRPr="00415B56">
        <w:rPr>
          <w:rFonts w:eastAsia="MS Mincho"/>
          <w:b/>
          <w:bCs/>
          <w:color w:val="000000"/>
          <w:sz w:val="22"/>
          <w:szCs w:val="22"/>
        </w:rPr>
        <w:t>, M.,</w:t>
      </w:r>
      <w:r w:rsidRPr="00415B56">
        <w:rPr>
          <w:rFonts w:eastAsia="MS Mincho"/>
          <w:color w:val="000000"/>
          <w:sz w:val="22"/>
          <w:szCs w:val="22"/>
        </w:rPr>
        <w:t xml:space="preserve"> and Ubalijoro, E. (Eds.) 2021. </w:t>
      </w:r>
      <w:r w:rsidRPr="00415B56">
        <w:rPr>
          <w:rFonts w:eastAsia="MS Mincho"/>
          <w:i/>
          <w:iCs/>
          <w:color w:val="000000"/>
          <w:sz w:val="22"/>
          <w:szCs w:val="22"/>
        </w:rPr>
        <w:t>Building Resilient African Food Systems After COVID-19. ReSAKSS 2021 Annual Trends and Outlook Report</w:t>
      </w:r>
      <w:r w:rsidRPr="00415B56">
        <w:rPr>
          <w:rFonts w:eastAsia="MS Mincho"/>
          <w:color w:val="000000"/>
          <w:sz w:val="22"/>
          <w:szCs w:val="22"/>
        </w:rPr>
        <w:t xml:space="preserve">. Kigali and Washington, DC:AKADEMIYA2063 and International Food Policy Research Institute (IFPRI) </w:t>
      </w:r>
      <w:r w:rsidRPr="00415B56">
        <w:rPr>
          <w:sz w:val="22"/>
          <w:szCs w:val="22"/>
        </w:rPr>
        <w:t>(peer</w:t>
      </w:r>
      <w:r w:rsidR="00C16278">
        <w:rPr>
          <w:sz w:val="22"/>
          <w:szCs w:val="22"/>
        </w:rPr>
        <w:t>-</w:t>
      </w:r>
      <w:r w:rsidRPr="00415B56">
        <w:rPr>
          <w:sz w:val="22"/>
          <w:szCs w:val="22"/>
        </w:rPr>
        <w:t>reviewed).</w:t>
      </w:r>
      <w:r w:rsidRPr="00415B56">
        <w:rPr>
          <w:rFonts w:ascii="MinionPro-Regular" w:eastAsia="MS Mincho" w:hAnsi="MinionPro-Regular" w:cs="MinionPro-Regular"/>
          <w:color w:val="0D4064"/>
          <w:sz w:val="22"/>
          <w:szCs w:val="22"/>
        </w:rPr>
        <w:t xml:space="preserve"> DOI: </w:t>
      </w:r>
      <w:hyperlink r:id="rId26" w:history="1">
        <w:r w:rsidRPr="00415B56">
          <w:rPr>
            <w:rStyle w:val="Hyperlink"/>
            <w:rFonts w:ascii="MinionPro-Regular" w:eastAsia="MS Mincho" w:hAnsi="MinionPro-Regular" w:cs="MinionPro-Regular"/>
            <w:sz w:val="22"/>
            <w:szCs w:val="22"/>
          </w:rPr>
          <w:t>https://doi.org/10.54067/9781737916413</w:t>
        </w:r>
      </w:hyperlink>
      <w:r w:rsidRPr="00415B56">
        <w:rPr>
          <w:rFonts w:ascii="MinionPro-Regular" w:eastAsia="MS Mincho" w:hAnsi="MinionPro-Regular" w:cs="MinionPro-Regular"/>
          <w:color w:val="0D4064"/>
          <w:sz w:val="22"/>
          <w:szCs w:val="22"/>
        </w:rPr>
        <w:t xml:space="preserve"> </w:t>
      </w:r>
    </w:p>
    <w:p w14:paraId="5DCFA641" w14:textId="77777777" w:rsidR="000C3521" w:rsidRPr="00267F39" w:rsidRDefault="000C3521" w:rsidP="00FA7771">
      <w:pPr>
        <w:spacing w:line="276" w:lineRule="auto"/>
        <w:ind w:left="270" w:hanging="270"/>
        <w:rPr>
          <w:sz w:val="20"/>
          <w:szCs w:val="20"/>
        </w:rPr>
      </w:pPr>
    </w:p>
    <w:p w14:paraId="0229EDF6" w14:textId="77777777" w:rsidR="00D46B3F" w:rsidRPr="00415B56" w:rsidRDefault="00F370A8" w:rsidP="00FA7771">
      <w:pPr>
        <w:tabs>
          <w:tab w:val="left" w:pos="270"/>
        </w:tabs>
        <w:autoSpaceDE w:val="0"/>
        <w:autoSpaceDN w:val="0"/>
        <w:adjustRightInd w:val="0"/>
        <w:spacing w:line="276" w:lineRule="auto"/>
        <w:ind w:left="270" w:hanging="270"/>
        <w:rPr>
          <w:sz w:val="22"/>
          <w:szCs w:val="22"/>
        </w:rPr>
      </w:pPr>
      <w:bookmarkStart w:id="19" w:name="_Hlk113005788"/>
      <w:r w:rsidRPr="00F370A8">
        <w:rPr>
          <w:b/>
          <w:bCs/>
          <w:sz w:val="22"/>
          <w:szCs w:val="22"/>
        </w:rPr>
        <w:t>Constas</w:t>
      </w:r>
      <w:r w:rsidR="00794371" w:rsidRPr="00415B56">
        <w:rPr>
          <w:b/>
          <w:bCs/>
          <w:sz w:val="22"/>
          <w:szCs w:val="22"/>
        </w:rPr>
        <w:t>, M</w:t>
      </w:r>
      <w:r w:rsidR="00794371" w:rsidRPr="00415B56">
        <w:rPr>
          <w:sz w:val="22"/>
          <w:szCs w:val="22"/>
        </w:rPr>
        <w:t>., M. Wohlgemuth, &amp; J. Ulimwengu</w:t>
      </w:r>
      <w:r w:rsidR="000E7366" w:rsidRPr="00415B56">
        <w:rPr>
          <w:sz w:val="22"/>
          <w:szCs w:val="22"/>
        </w:rPr>
        <w:t xml:space="preserve">. </w:t>
      </w:r>
      <w:r w:rsidR="00D960C7" w:rsidRPr="00415B56">
        <w:rPr>
          <w:sz w:val="22"/>
          <w:szCs w:val="22"/>
        </w:rPr>
        <w:t xml:space="preserve">2021. </w:t>
      </w:r>
      <w:r w:rsidR="000E7366" w:rsidRPr="00415B56">
        <w:rPr>
          <w:sz w:val="22"/>
          <w:szCs w:val="22"/>
        </w:rPr>
        <w:t>A measurement approach for  a health systems-sensitive  resilience score: Measuring progress toward  the Malabo Declaration goals in the midst of COVID-19</w:t>
      </w:r>
      <w:r w:rsidR="00124098" w:rsidRPr="00415B56">
        <w:rPr>
          <w:sz w:val="22"/>
          <w:szCs w:val="22"/>
        </w:rPr>
        <w:t xml:space="preserve"> (pgs. 156-170)</w:t>
      </w:r>
      <w:r w:rsidR="000E7366" w:rsidRPr="00415B56">
        <w:rPr>
          <w:sz w:val="22"/>
          <w:szCs w:val="22"/>
        </w:rPr>
        <w:t xml:space="preserve">. In J. Ulimwengu, M. </w:t>
      </w:r>
      <w:r w:rsidRPr="00F370A8">
        <w:rPr>
          <w:b/>
          <w:bCs/>
          <w:sz w:val="22"/>
          <w:szCs w:val="22"/>
        </w:rPr>
        <w:t>Constas</w:t>
      </w:r>
      <w:r w:rsidR="000E7366" w:rsidRPr="00415B56">
        <w:rPr>
          <w:sz w:val="22"/>
          <w:szCs w:val="22"/>
        </w:rPr>
        <w:t>, &amp; E.</w:t>
      </w:r>
      <w:r w:rsidR="00807D5F" w:rsidRPr="00415B56">
        <w:rPr>
          <w:sz w:val="22"/>
          <w:szCs w:val="22"/>
        </w:rPr>
        <w:t xml:space="preserve"> </w:t>
      </w:r>
      <w:r w:rsidR="000E7366" w:rsidRPr="00415B56">
        <w:rPr>
          <w:sz w:val="22"/>
          <w:szCs w:val="22"/>
        </w:rPr>
        <w:t xml:space="preserve">Ubilajoro (Eds). </w:t>
      </w:r>
      <w:r w:rsidR="00C05FB8" w:rsidRPr="00415B56">
        <w:rPr>
          <w:rFonts w:eastAsia="MS Mincho"/>
          <w:color w:val="000000"/>
          <w:sz w:val="22"/>
          <w:szCs w:val="22"/>
        </w:rPr>
        <w:t>Building Resilient African Food Systems After COVID-19. ReSAKSS 2021 Annual Trends and Outlook Report. Kigali and Washington, DC:AKADEMIYA2063 and International Food Policy Research Institute (IFPRI).</w:t>
      </w:r>
      <w:r w:rsidR="00D960C7" w:rsidRPr="00415B56">
        <w:rPr>
          <w:rFonts w:eastAsia="MS Mincho"/>
          <w:color w:val="000000"/>
          <w:sz w:val="22"/>
          <w:szCs w:val="22"/>
        </w:rPr>
        <w:t xml:space="preserve"> </w:t>
      </w:r>
      <w:r w:rsidR="00D46B3F" w:rsidRPr="00415B56">
        <w:rPr>
          <w:sz w:val="22"/>
          <w:szCs w:val="22"/>
        </w:rPr>
        <w:t>(peer</w:t>
      </w:r>
      <w:r w:rsidR="00C16278">
        <w:rPr>
          <w:sz w:val="22"/>
          <w:szCs w:val="22"/>
        </w:rPr>
        <w:t>-</w:t>
      </w:r>
      <w:r w:rsidR="00D46B3F" w:rsidRPr="00415B56">
        <w:rPr>
          <w:sz w:val="22"/>
          <w:szCs w:val="22"/>
        </w:rPr>
        <w:t xml:space="preserve">reviewed) </w:t>
      </w:r>
    </w:p>
    <w:p w14:paraId="1D9AA62D" w14:textId="77777777" w:rsidR="00934C89" w:rsidRDefault="00D46B3F" w:rsidP="00FA7771">
      <w:pPr>
        <w:tabs>
          <w:tab w:val="left" w:pos="270"/>
        </w:tabs>
        <w:autoSpaceDE w:val="0"/>
        <w:autoSpaceDN w:val="0"/>
        <w:adjustRightInd w:val="0"/>
        <w:spacing w:line="276" w:lineRule="auto"/>
        <w:ind w:left="270" w:hanging="270"/>
        <w:rPr>
          <w:sz w:val="22"/>
          <w:szCs w:val="22"/>
        </w:rPr>
      </w:pPr>
      <w:r w:rsidRPr="00415B56">
        <w:rPr>
          <w:b/>
          <w:bCs/>
          <w:sz w:val="22"/>
          <w:szCs w:val="22"/>
        </w:rPr>
        <w:tab/>
      </w:r>
      <w:r w:rsidR="00D960C7" w:rsidRPr="00415B56">
        <w:rPr>
          <w:rFonts w:ascii="MinionPro-Regular" w:eastAsia="MS Mincho" w:hAnsi="MinionPro-Regular" w:cs="MinionPro-Regular"/>
          <w:color w:val="0D4064"/>
          <w:sz w:val="22"/>
          <w:szCs w:val="22"/>
        </w:rPr>
        <w:t xml:space="preserve">DOI: </w:t>
      </w:r>
      <w:hyperlink r:id="rId27" w:history="1">
        <w:r w:rsidR="00D960C7" w:rsidRPr="00415B56">
          <w:rPr>
            <w:rStyle w:val="Hyperlink"/>
            <w:rFonts w:ascii="MinionPro-Regular" w:eastAsia="MS Mincho" w:hAnsi="MinionPro-Regular" w:cs="MinionPro-Regular"/>
            <w:sz w:val="22"/>
            <w:szCs w:val="22"/>
          </w:rPr>
          <w:t>https://doi.org/10.54067/9781737916413</w:t>
        </w:r>
      </w:hyperlink>
    </w:p>
    <w:bookmarkEnd w:id="19"/>
    <w:p w14:paraId="50E5BB7B" w14:textId="77777777" w:rsidR="00F17C34" w:rsidRPr="00267F39" w:rsidRDefault="00F17C34" w:rsidP="00FA7771">
      <w:pPr>
        <w:tabs>
          <w:tab w:val="left" w:pos="270"/>
        </w:tabs>
        <w:autoSpaceDE w:val="0"/>
        <w:autoSpaceDN w:val="0"/>
        <w:adjustRightInd w:val="0"/>
        <w:spacing w:line="276" w:lineRule="auto"/>
        <w:ind w:left="270" w:hanging="270"/>
        <w:rPr>
          <w:sz w:val="20"/>
          <w:szCs w:val="20"/>
        </w:rPr>
      </w:pPr>
    </w:p>
    <w:p w14:paraId="185631D5" w14:textId="77777777" w:rsidR="00807D5F" w:rsidRPr="00415B56" w:rsidRDefault="000E7366" w:rsidP="00FA7771">
      <w:pPr>
        <w:autoSpaceDE w:val="0"/>
        <w:autoSpaceDN w:val="0"/>
        <w:adjustRightInd w:val="0"/>
        <w:spacing w:line="276" w:lineRule="auto"/>
        <w:ind w:left="270" w:hanging="270"/>
        <w:rPr>
          <w:rFonts w:eastAsia="MS Mincho"/>
          <w:color w:val="000000"/>
          <w:sz w:val="22"/>
          <w:szCs w:val="22"/>
        </w:rPr>
      </w:pPr>
      <w:r w:rsidRPr="00415B56">
        <w:rPr>
          <w:sz w:val="22"/>
          <w:szCs w:val="22"/>
        </w:rPr>
        <w:t xml:space="preserve">D’Errico, M.,  E. Jumbe, &amp; </w:t>
      </w:r>
      <w:r w:rsidRPr="00415B56">
        <w:rPr>
          <w:b/>
          <w:bCs/>
          <w:sz w:val="22"/>
          <w:szCs w:val="22"/>
        </w:rPr>
        <w:t>M</w:t>
      </w:r>
      <w:r w:rsidR="00AF209B" w:rsidRPr="00415B56">
        <w:rPr>
          <w:b/>
          <w:bCs/>
          <w:sz w:val="22"/>
          <w:szCs w:val="22"/>
        </w:rPr>
        <w:t xml:space="preserve">, </w:t>
      </w:r>
      <w:r w:rsidR="00F370A8"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.</w:t>
      </w:r>
      <w:r w:rsidR="00AF209B" w:rsidRPr="00415B56">
        <w:rPr>
          <w:sz w:val="22"/>
          <w:szCs w:val="22"/>
        </w:rPr>
        <w:t xml:space="preserve"> 2021</w:t>
      </w:r>
      <w:r w:rsidRPr="00415B56">
        <w:rPr>
          <w:sz w:val="22"/>
          <w:szCs w:val="22"/>
        </w:rPr>
        <w:t xml:space="preserve">. </w:t>
      </w:r>
      <w:r w:rsidR="00AF209B" w:rsidRPr="00415B56">
        <w:rPr>
          <w:sz w:val="22"/>
          <w:szCs w:val="22"/>
        </w:rPr>
        <w:t>The measurement of resilience capacities through the integration of  macrolevel and microlevel indicators</w:t>
      </w:r>
      <w:r w:rsidR="00023785" w:rsidRPr="00415B56">
        <w:rPr>
          <w:sz w:val="22"/>
          <w:szCs w:val="22"/>
        </w:rPr>
        <w:t>. (pgs. 171-183).</w:t>
      </w:r>
      <w:r w:rsidR="00C05FB8" w:rsidRPr="00415B56">
        <w:rPr>
          <w:sz w:val="22"/>
          <w:szCs w:val="22"/>
        </w:rPr>
        <w:t xml:space="preserve"> In J. Ulimwengu, M. </w:t>
      </w:r>
      <w:r w:rsidR="00F370A8" w:rsidRPr="00F370A8">
        <w:rPr>
          <w:b/>
          <w:bCs/>
          <w:sz w:val="22"/>
          <w:szCs w:val="22"/>
        </w:rPr>
        <w:t>Constas</w:t>
      </w:r>
      <w:r w:rsidR="00C05FB8" w:rsidRPr="00415B56">
        <w:rPr>
          <w:sz w:val="22"/>
          <w:szCs w:val="22"/>
        </w:rPr>
        <w:t>, &amp; E.</w:t>
      </w:r>
      <w:r w:rsidR="00807D5F" w:rsidRPr="00415B56">
        <w:rPr>
          <w:sz w:val="22"/>
          <w:szCs w:val="22"/>
        </w:rPr>
        <w:t xml:space="preserve"> </w:t>
      </w:r>
      <w:r w:rsidR="00C05FB8" w:rsidRPr="00415B56">
        <w:rPr>
          <w:sz w:val="22"/>
          <w:szCs w:val="22"/>
        </w:rPr>
        <w:t xml:space="preserve">Ubilajoro (Eds). </w:t>
      </w:r>
      <w:r w:rsidR="00C05FB8" w:rsidRPr="00415B56">
        <w:rPr>
          <w:rFonts w:eastAsia="MS Mincho"/>
          <w:color w:val="000000"/>
          <w:sz w:val="22"/>
          <w:szCs w:val="22"/>
        </w:rPr>
        <w:t>Building Resilient African Food Systems After COVID-19. ReSAKSS 2021 Annual Trends and Outlook Report. Kigali and Washington, DC:AKADEMIYA2063 and International Food Policy Research</w:t>
      </w:r>
      <w:r w:rsidR="00D960C7" w:rsidRPr="00415B56">
        <w:rPr>
          <w:rFonts w:eastAsia="MS Mincho"/>
          <w:color w:val="000000"/>
          <w:sz w:val="22"/>
          <w:szCs w:val="22"/>
        </w:rPr>
        <w:t xml:space="preserve"> </w:t>
      </w:r>
    </w:p>
    <w:p w14:paraId="3DC26B2E" w14:textId="77777777" w:rsidR="00FA7771" w:rsidRDefault="00D960C7" w:rsidP="00262FA1">
      <w:pPr>
        <w:autoSpaceDE w:val="0"/>
        <w:autoSpaceDN w:val="0"/>
        <w:adjustRightInd w:val="0"/>
        <w:spacing w:line="276" w:lineRule="auto"/>
        <w:ind w:left="270"/>
        <w:rPr>
          <w:rFonts w:eastAsia="MS Mincho"/>
          <w:color w:val="000000"/>
          <w:sz w:val="22"/>
          <w:szCs w:val="22"/>
        </w:rPr>
      </w:pPr>
      <w:r w:rsidRPr="00415B56">
        <w:rPr>
          <w:rFonts w:ascii="MinionPro-Regular" w:eastAsia="MS Mincho" w:hAnsi="MinionPro-Regular" w:cs="MinionPro-Regular"/>
          <w:color w:val="0D4064"/>
          <w:sz w:val="22"/>
          <w:szCs w:val="22"/>
        </w:rPr>
        <w:t xml:space="preserve">DOI: </w:t>
      </w:r>
      <w:hyperlink r:id="rId28" w:history="1">
        <w:r w:rsidRPr="00415B56">
          <w:rPr>
            <w:rStyle w:val="Hyperlink"/>
            <w:rFonts w:ascii="MinionPro-Regular" w:eastAsia="MS Mincho" w:hAnsi="MinionPro-Regular" w:cs="MinionPro-Regular"/>
            <w:sz w:val="22"/>
            <w:szCs w:val="22"/>
          </w:rPr>
          <w:t>https://doi.org/10.54067/9781737916413</w:t>
        </w:r>
      </w:hyperlink>
      <w:bookmarkStart w:id="20" w:name="_Hlk89330566"/>
      <w:bookmarkEnd w:id="15"/>
      <w:bookmarkEnd w:id="17"/>
    </w:p>
    <w:p w14:paraId="6696A364" w14:textId="77777777" w:rsidR="00262FA1" w:rsidRPr="00262FA1" w:rsidRDefault="00262FA1" w:rsidP="00262FA1">
      <w:pPr>
        <w:autoSpaceDE w:val="0"/>
        <w:autoSpaceDN w:val="0"/>
        <w:adjustRightInd w:val="0"/>
        <w:spacing w:line="276" w:lineRule="auto"/>
        <w:ind w:left="270"/>
        <w:rPr>
          <w:rFonts w:eastAsia="MS Mincho"/>
          <w:color w:val="000000"/>
          <w:sz w:val="10"/>
          <w:szCs w:val="10"/>
        </w:rPr>
      </w:pPr>
    </w:p>
    <w:p w14:paraId="3C0731CF" w14:textId="77777777" w:rsidR="00521E7E" w:rsidRDefault="00521E7E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ascii="FranklinGothic-Book" w:hAnsi="FranklinGothic-Book" w:cs="FranklinGothic-Book"/>
          <w:color w:val="4D4D4D"/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 xml:space="preserve">., Cisse, J, &amp; Knippenberg, E. 2016. </w:t>
      </w:r>
      <w:hyperlink r:id="rId29" w:history="1">
        <w:r w:rsidRPr="00A25A15">
          <w:rPr>
            <w:rStyle w:val="Hyperlink"/>
            <w:i/>
            <w:sz w:val="22"/>
            <w:szCs w:val="22"/>
          </w:rPr>
          <w:t>A systematic review of methodologies to measure resilience: An analysis of conceptual presentations, indicators, and estimation procedures.</w:t>
        </w:r>
        <w:r w:rsidRPr="00A25A15">
          <w:rPr>
            <w:rStyle w:val="Hyperlink"/>
            <w:sz w:val="22"/>
            <w:szCs w:val="22"/>
          </w:rPr>
          <w:t xml:space="preserve"> </w:t>
        </w:r>
      </w:hyperlink>
      <w:r w:rsidRPr="00415B56">
        <w:rPr>
          <w:rFonts w:cs="FranklinGothic-Book"/>
          <w:color w:val="000000"/>
          <w:sz w:val="22"/>
          <w:szCs w:val="22"/>
        </w:rPr>
        <w:t xml:space="preserve"> Report Prepared by the Technical Consortium, a project of the CGIAR. Technical Report Series No 2:  Strengthening the Evidence Base for Resilience in the Horn of Africa. Nairobi, Kenya</w:t>
      </w:r>
      <w:r w:rsidRPr="00415B56">
        <w:rPr>
          <w:rFonts w:ascii="FranklinGothic-Book" w:hAnsi="FranklinGothic-Book" w:cs="FranklinGothic-Book"/>
          <w:color w:val="4D4D4D"/>
          <w:sz w:val="22"/>
          <w:szCs w:val="22"/>
        </w:rPr>
        <w:t>.</w:t>
      </w:r>
    </w:p>
    <w:p w14:paraId="7B0E9D0D" w14:textId="77777777" w:rsidR="00521E7E" w:rsidRPr="00FA7771" w:rsidRDefault="00521E7E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ascii="FranklinGothic-Book" w:hAnsi="FranklinGothic-Book" w:cs="FranklinGothic-Book"/>
          <w:color w:val="4D4D4D"/>
          <w:sz w:val="10"/>
          <w:szCs w:val="10"/>
        </w:rPr>
      </w:pPr>
    </w:p>
    <w:p w14:paraId="7AABE72B" w14:textId="77777777" w:rsidR="00E75E76" w:rsidRDefault="00E75E76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cs="FranklinGothic-Book"/>
          <w:b/>
          <w:bCs/>
          <w:color w:val="000000"/>
          <w:sz w:val="22"/>
          <w:szCs w:val="22"/>
        </w:rPr>
      </w:pPr>
    </w:p>
    <w:p w14:paraId="2FD048BE" w14:textId="77777777" w:rsidR="008650CE" w:rsidRDefault="008650CE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cs="FranklinGothic-Book"/>
          <w:b/>
          <w:bCs/>
          <w:color w:val="000000"/>
          <w:sz w:val="22"/>
          <w:szCs w:val="22"/>
        </w:rPr>
      </w:pPr>
    </w:p>
    <w:p w14:paraId="64837F0E" w14:textId="77777777" w:rsidR="00E75E76" w:rsidRDefault="00E75E76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cs="FranklinGothic-Book"/>
          <w:b/>
          <w:bCs/>
          <w:color w:val="000000"/>
          <w:sz w:val="22"/>
          <w:szCs w:val="22"/>
        </w:rPr>
      </w:pPr>
    </w:p>
    <w:p w14:paraId="23AE3AB8" w14:textId="77777777" w:rsidR="00E75E76" w:rsidRPr="00BF6201" w:rsidRDefault="00E75E76" w:rsidP="00E75E76">
      <w:pPr>
        <w:spacing w:after="120"/>
        <w:ind w:left="270" w:hanging="270"/>
        <w:rPr>
          <w:b/>
          <w:sz w:val="22"/>
          <w:szCs w:val="22"/>
        </w:rPr>
      </w:pPr>
      <w:r w:rsidRPr="009C1D21">
        <w:rPr>
          <w:b/>
          <w:sz w:val="22"/>
          <w:szCs w:val="22"/>
        </w:rPr>
        <w:lastRenderedPageBreak/>
        <w:t>Books, Book Chapters, Monographs &amp; Reports</w:t>
      </w:r>
      <w:r>
        <w:rPr>
          <w:b/>
          <w:sz w:val="22"/>
          <w:szCs w:val="22"/>
        </w:rPr>
        <w:t xml:space="preserve"> (cont)</w:t>
      </w:r>
    </w:p>
    <w:p w14:paraId="6E0F5745" w14:textId="77777777" w:rsidR="00E75E76" w:rsidRPr="00E75E76" w:rsidRDefault="00E75E76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cs="FranklinGothic-Book"/>
          <w:b/>
          <w:bCs/>
          <w:color w:val="000000"/>
          <w:sz w:val="16"/>
          <w:szCs w:val="16"/>
        </w:rPr>
      </w:pPr>
    </w:p>
    <w:p w14:paraId="5D93D545" w14:textId="77777777" w:rsidR="00521E7E" w:rsidRPr="00415B56" w:rsidRDefault="00521E7E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ascii="FranklinGothic-Book" w:hAnsi="FranklinGothic-Book" w:cs="FranklinGothic-Book"/>
          <w:color w:val="4D4D4D"/>
          <w:sz w:val="22"/>
          <w:szCs w:val="22"/>
        </w:rPr>
      </w:pPr>
      <w:r w:rsidRPr="00F370A8">
        <w:rPr>
          <w:rFonts w:cs="FranklinGothic-Book"/>
          <w:b/>
          <w:bCs/>
          <w:color w:val="000000"/>
          <w:sz w:val="22"/>
          <w:szCs w:val="22"/>
        </w:rPr>
        <w:t>Constas</w:t>
      </w:r>
      <w:r w:rsidRPr="00415B56">
        <w:rPr>
          <w:rFonts w:cs="FranklinGothic-Book"/>
          <w:b/>
          <w:bCs/>
          <w:color w:val="000000"/>
          <w:sz w:val="22"/>
          <w:szCs w:val="22"/>
        </w:rPr>
        <w:t>, M.,</w:t>
      </w:r>
      <w:r w:rsidRPr="00415B56">
        <w:rPr>
          <w:rFonts w:cs="FranklinGothic-Book"/>
          <w:color w:val="000000"/>
          <w:sz w:val="22"/>
          <w:szCs w:val="22"/>
        </w:rPr>
        <w:t xml:space="preserve"> Upton, J., Knippenberg, E., &amp; Downie, K. 2016. </w:t>
      </w:r>
      <w:hyperlink r:id="rId30" w:history="1">
        <w:r w:rsidRPr="00A25A15">
          <w:rPr>
            <w:rStyle w:val="Hyperlink"/>
            <w:rFonts w:cs="FranklinGothic-Book"/>
            <w:i/>
            <w:sz w:val="22"/>
            <w:szCs w:val="22"/>
          </w:rPr>
          <w:t>Classification of Indicators for Resilience Analysis: An Assessment of Selected Data Sources Focused on Arid and Semi-Arid Lands.</w:t>
        </w:r>
      </w:hyperlink>
      <w:r w:rsidRPr="00415B56">
        <w:rPr>
          <w:rFonts w:cs="FranklinGothic-Book"/>
          <w:color w:val="000000"/>
          <w:sz w:val="22"/>
          <w:szCs w:val="22"/>
        </w:rPr>
        <w:t xml:space="preserve"> Report Prepared by the Technical Consortium, a project of the CGIAR. Technical Report Series No 2</w:t>
      </w:r>
      <w:r>
        <w:rPr>
          <w:rFonts w:cs="FranklinGothic-Book"/>
          <w:color w:val="000000"/>
          <w:sz w:val="22"/>
          <w:szCs w:val="22"/>
        </w:rPr>
        <w:t>- Report 7:</w:t>
      </w:r>
      <w:r w:rsidRPr="00415B56">
        <w:rPr>
          <w:rFonts w:cs="FranklinGothic-Book"/>
          <w:color w:val="000000"/>
          <w:sz w:val="22"/>
          <w:szCs w:val="22"/>
        </w:rPr>
        <w:t xml:space="preserve"> Strengthening the Evidence Base for Resilience in the Horn of Africa. Nairobi, Kenya</w:t>
      </w:r>
      <w:r w:rsidRPr="00415B56">
        <w:rPr>
          <w:rFonts w:ascii="FranklinGothic-Book" w:hAnsi="FranklinGothic-Book" w:cs="FranklinGothic-Book"/>
          <w:color w:val="4D4D4D"/>
          <w:sz w:val="22"/>
          <w:szCs w:val="22"/>
        </w:rPr>
        <w:t>.</w:t>
      </w:r>
    </w:p>
    <w:p w14:paraId="0B69A4CA" w14:textId="77777777" w:rsidR="00521E7E" w:rsidRPr="007A5487" w:rsidRDefault="00521E7E" w:rsidP="00521E7E">
      <w:pPr>
        <w:autoSpaceDE w:val="0"/>
        <w:autoSpaceDN w:val="0"/>
        <w:adjustRightInd w:val="0"/>
        <w:spacing w:line="276" w:lineRule="auto"/>
        <w:rPr>
          <w:rFonts w:ascii="FranklinGothic-Book" w:hAnsi="FranklinGothic-Book" w:cs="FranklinGothic-Book"/>
          <w:color w:val="4D4D4D"/>
          <w:sz w:val="10"/>
          <w:szCs w:val="10"/>
        </w:rPr>
      </w:pPr>
    </w:p>
    <w:p w14:paraId="6EE3A25C" w14:textId="77777777" w:rsidR="00521E7E" w:rsidRPr="00415B56" w:rsidRDefault="00521E7E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ascii="FranklinGothic-Book" w:hAnsi="FranklinGothic-Book" w:cs="FranklinGothic-Book"/>
          <w:color w:val="4D4D4D"/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M.,</w:t>
      </w:r>
      <w:r w:rsidRPr="00415B56">
        <w:rPr>
          <w:sz w:val="22"/>
          <w:szCs w:val="22"/>
        </w:rPr>
        <w:t xml:space="preserve"> Frankenberger, T., Knippenberg, E, and Downie, K. 2016. </w:t>
      </w:r>
      <w:hyperlink r:id="rId31" w:history="1">
        <w:r w:rsidRPr="00815B2D">
          <w:rPr>
            <w:rStyle w:val="Hyperlink"/>
            <w:i/>
            <w:sz w:val="22"/>
            <w:szCs w:val="22"/>
          </w:rPr>
          <w:t>Building better connections between theories of change and the empirical demands of evidence-based decisions: The case of Kenya’s policy on ending drought emergencies</w:t>
        </w:r>
      </w:hyperlink>
      <w:r w:rsidRPr="00415B56">
        <w:rPr>
          <w:sz w:val="22"/>
          <w:szCs w:val="22"/>
        </w:rPr>
        <w:t xml:space="preserve">. </w:t>
      </w:r>
      <w:r w:rsidRPr="00415B56">
        <w:rPr>
          <w:rFonts w:cs="FranklinGothic-Book"/>
          <w:color w:val="000000"/>
          <w:sz w:val="22"/>
          <w:szCs w:val="22"/>
        </w:rPr>
        <w:t xml:space="preserve">Report Prepared by the Technical Consortium, a project of the CGIAR. Technical Report Series No </w:t>
      </w:r>
      <w:r>
        <w:rPr>
          <w:rFonts w:cs="FranklinGothic-Book"/>
          <w:color w:val="000000"/>
          <w:sz w:val="22"/>
          <w:szCs w:val="22"/>
        </w:rPr>
        <w:t>2 - Report 10</w:t>
      </w:r>
      <w:r w:rsidRPr="00415B56">
        <w:rPr>
          <w:rFonts w:cs="FranklinGothic-Book"/>
          <w:color w:val="000000"/>
          <w:sz w:val="22"/>
          <w:szCs w:val="22"/>
        </w:rPr>
        <w:t>:  Strengthening the Evidence Base for Resilience in the Horn of Africa. Nairobi, Kenya</w:t>
      </w:r>
      <w:r w:rsidRPr="00415B56">
        <w:rPr>
          <w:rFonts w:ascii="FranklinGothic-Book" w:hAnsi="FranklinGothic-Book" w:cs="FranklinGothic-Book"/>
          <w:color w:val="4D4D4D"/>
          <w:sz w:val="22"/>
          <w:szCs w:val="22"/>
        </w:rPr>
        <w:t>.</w:t>
      </w:r>
    </w:p>
    <w:p w14:paraId="2DD8A07B" w14:textId="77777777" w:rsidR="00521E7E" w:rsidRPr="007A5487" w:rsidRDefault="00521E7E" w:rsidP="00521E7E">
      <w:pPr>
        <w:autoSpaceDE w:val="0"/>
        <w:autoSpaceDN w:val="0"/>
        <w:adjustRightInd w:val="0"/>
        <w:spacing w:line="276" w:lineRule="auto"/>
        <w:ind w:left="270" w:hanging="270"/>
        <w:rPr>
          <w:rFonts w:ascii="FranklinGothic-Book" w:hAnsi="FranklinGothic-Book" w:cs="FranklinGothic-Book"/>
          <w:color w:val="4D4D4D"/>
          <w:sz w:val="10"/>
          <w:szCs w:val="10"/>
        </w:rPr>
      </w:pPr>
    </w:p>
    <w:p w14:paraId="6A91484D" w14:textId="77777777" w:rsidR="00521E7E" w:rsidRPr="00415B56" w:rsidRDefault="00521E7E" w:rsidP="00521E7E">
      <w:pPr>
        <w:spacing w:after="120" w:line="276" w:lineRule="auto"/>
        <w:ind w:left="270" w:hanging="270"/>
        <w:rPr>
          <w:sz w:val="22"/>
          <w:szCs w:val="22"/>
        </w:rPr>
      </w:pPr>
      <w:r w:rsidRPr="00415B56">
        <w:rPr>
          <w:sz w:val="22"/>
          <w:szCs w:val="22"/>
        </w:rPr>
        <w:t xml:space="preserve">D’Errico, M., Garbero, A. &amp;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>. 2016</w:t>
      </w:r>
      <w:hyperlink r:id="rId32" w:history="1">
        <w:r w:rsidRPr="00815B2D">
          <w:rPr>
            <w:rStyle w:val="Hyperlink"/>
            <w:sz w:val="22"/>
            <w:szCs w:val="22"/>
          </w:rPr>
          <w:t xml:space="preserve">. </w:t>
        </w:r>
        <w:r w:rsidRPr="00815B2D">
          <w:rPr>
            <w:rStyle w:val="Hyperlink"/>
            <w:i/>
            <w:sz w:val="22"/>
            <w:szCs w:val="22"/>
          </w:rPr>
          <w:t>Quantitative analysis for resilience measurement: Guidance for constructing variables and exploring relationships among variables</w:t>
        </w:r>
      </w:hyperlink>
      <w:r w:rsidRPr="00415B56">
        <w:rPr>
          <w:i/>
          <w:sz w:val="22"/>
          <w:szCs w:val="22"/>
        </w:rPr>
        <w:t>.</w:t>
      </w:r>
      <w:r w:rsidRPr="00415B56">
        <w:rPr>
          <w:sz w:val="22"/>
          <w:szCs w:val="22"/>
        </w:rPr>
        <w:t xml:space="preserve"> Technical Working Group. Technical Series No. 7. Rome: Food Security Information Network. </w:t>
      </w:r>
      <w:r w:rsidRPr="00415B56">
        <w:rPr>
          <w:i/>
          <w:sz w:val="22"/>
          <w:szCs w:val="22"/>
        </w:rPr>
        <w:t>.</w:t>
      </w:r>
      <w:r w:rsidRPr="00415B56">
        <w:rPr>
          <w:sz w:val="22"/>
          <w:szCs w:val="22"/>
        </w:rPr>
        <w:t xml:space="preserve"> Published by the Food and Agriculture Organization and the World Food Program under the Food Security and Information Network.</w:t>
      </w:r>
    </w:p>
    <w:p w14:paraId="628FA5F6" w14:textId="43AF90D9" w:rsidR="00521E7E" w:rsidRDefault="00521E7E" w:rsidP="00521E7E">
      <w:pPr>
        <w:spacing w:after="120" w:line="276" w:lineRule="auto"/>
        <w:ind w:left="270" w:hanging="270"/>
        <w:rPr>
          <w:sz w:val="22"/>
          <w:szCs w:val="22"/>
        </w:rPr>
      </w:pPr>
      <w:r w:rsidRPr="00415B56">
        <w:rPr>
          <w:sz w:val="22"/>
          <w:szCs w:val="22"/>
        </w:rPr>
        <w:t xml:space="preserve">Maxwell, D.,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M.,</w:t>
      </w:r>
      <w:r w:rsidRPr="00415B56">
        <w:rPr>
          <w:sz w:val="22"/>
          <w:szCs w:val="22"/>
        </w:rPr>
        <w:t xml:space="preserve"> Frankenberger, T., Klaus, D. &amp; Mock, M. 2015. </w:t>
      </w:r>
      <w:hyperlink r:id="rId33" w:history="1">
        <w:r w:rsidRPr="00815B2D">
          <w:rPr>
            <w:rStyle w:val="Hyperlink"/>
            <w:i/>
            <w:sz w:val="22"/>
            <w:szCs w:val="22"/>
          </w:rPr>
          <w:t>Qualitative Data and Subjective Indicators for Resilience Measurement. Resilience Measurement</w:t>
        </w:r>
      </w:hyperlink>
      <w:r w:rsidRPr="00415B56">
        <w:rPr>
          <w:i/>
          <w:sz w:val="22"/>
          <w:szCs w:val="22"/>
        </w:rPr>
        <w:t>.</w:t>
      </w:r>
      <w:r w:rsidRPr="00415B56">
        <w:rPr>
          <w:sz w:val="22"/>
          <w:szCs w:val="22"/>
        </w:rPr>
        <w:t xml:space="preserve"> Technical Working Group. Technical Series No. 4. Rome: Food Security Information Network</w:t>
      </w:r>
      <w:r w:rsidRPr="00415B56">
        <w:rPr>
          <w:i/>
          <w:sz w:val="22"/>
          <w:szCs w:val="22"/>
        </w:rPr>
        <w:t>.</w:t>
      </w:r>
      <w:r w:rsidRPr="00415B56">
        <w:rPr>
          <w:sz w:val="22"/>
          <w:szCs w:val="22"/>
        </w:rPr>
        <w:t xml:space="preserve"> Published by the Food and Agriculture Organization and the World Food Program under the Food Security and Information Network.</w:t>
      </w:r>
    </w:p>
    <w:p w14:paraId="3BDEAF1A" w14:textId="77777777" w:rsidR="00521E7E" w:rsidRPr="00415B56" w:rsidRDefault="00521E7E" w:rsidP="00521E7E">
      <w:pPr>
        <w:spacing w:after="120" w:line="276" w:lineRule="auto"/>
        <w:ind w:left="270" w:hanging="270"/>
        <w:rPr>
          <w:sz w:val="22"/>
          <w:szCs w:val="22"/>
        </w:rPr>
      </w:pPr>
      <w:r w:rsidRPr="00415B56">
        <w:rPr>
          <w:rFonts w:eastAsia="MS Mincho"/>
          <w:sz w:val="22"/>
          <w:szCs w:val="22"/>
        </w:rPr>
        <w:t xml:space="preserve">Mock, N., Béné C., </w:t>
      </w:r>
      <w:r w:rsidRPr="00F370A8">
        <w:rPr>
          <w:rFonts w:eastAsia="MS Mincho"/>
          <w:b/>
          <w:bCs/>
          <w:sz w:val="22"/>
          <w:szCs w:val="22"/>
        </w:rPr>
        <w:t>Constas</w:t>
      </w:r>
      <w:r w:rsidRPr="00415B56">
        <w:rPr>
          <w:rFonts w:eastAsia="MS Mincho"/>
          <w:b/>
          <w:bCs/>
          <w:sz w:val="22"/>
          <w:szCs w:val="22"/>
        </w:rPr>
        <w:t xml:space="preserve"> M.</w:t>
      </w:r>
      <w:r w:rsidRPr="00415B56">
        <w:rPr>
          <w:rFonts w:eastAsia="MS Mincho"/>
          <w:sz w:val="22"/>
          <w:szCs w:val="22"/>
        </w:rPr>
        <w:t xml:space="preserve"> &amp; Frankenberger T. 2015. </w:t>
      </w:r>
      <w:hyperlink r:id="rId34" w:history="1">
        <w:r w:rsidRPr="00815B2D">
          <w:rPr>
            <w:rStyle w:val="Hyperlink"/>
            <w:rFonts w:eastAsia="MS Mincho"/>
            <w:i/>
            <w:iCs/>
            <w:sz w:val="22"/>
            <w:szCs w:val="22"/>
          </w:rPr>
          <w:t>Systems Analysis in the Context of Resilience</w:t>
        </w:r>
        <w:r w:rsidRPr="00815B2D">
          <w:rPr>
            <w:rStyle w:val="Hyperlink"/>
            <w:rFonts w:eastAsia="MS Mincho"/>
            <w:sz w:val="22"/>
            <w:szCs w:val="22"/>
          </w:rPr>
          <w:t>. Resilience Measurement Technical Working Group</w:t>
        </w:r>
      </w:hyperlink>
      <w:r w:rsidRPr="00415B56">
        <w:rPr>
          <w:rFonts w:eastAsia="MS Mincho"/>
          <w:sz w:val="22"/>
          <w:szCs w:val="22"/>
        </w:rPr>
        <w:t>. Technical Series No. 6. Rome: Food Security Information Network.</w:t>
      </w:r>
      <w:r w:rsidRPr="00415B56">
        <w:rPr>
          <w:sz w:val="22"/>
          <w:szCs w:val="22"/>
        </w:rPr>
        <w:t xml:space="preserve"> Published by the Food and Agriculture Organization and the World Food Program under the Food Security and Information Network.</w:t>
      </w:r>
    </w:p>
    <w:p w14:paraId="68F03F07" w14:textId="77777777" w:rsidR="00521E7E" w:rsidRPr="00415B56" w:rsidRDefault="00521E7E" w:rsidP="00521E7E">
      <w:pPr>
        <w:spacing w:after="120"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 xml:space="preserve">., Frankenberger, T., Hoddinott, J., Mock, N., Romano, D., Bene C., &amp; Maxwell, D. 2014. </w:t>
      </w:r>
      <w:hyperlink r:id="rId35" w:history="1">
        <w:r w:rsidRPr="00815B2D">
          <w:rPr>
            <w:rStyle w:val="Hyperlink"/>
            <w:i/>
            <w:sz w:val="22"/>
            <w:szCs w:val="22"/>
          </w:rPr>
          <w:t>A common analytical model for resilience measurement: A general causal framework and some methodological options</w:t>
        </w:r>
      </w:hyperlink>
      <w:r w:rsidRPr="00415B56">
        <w:rPr>
          <w:i/>
          <w:sz w:val="22"/>
          <w:szCs w:val="22"/>
        </w:rPr>
        <w:t>.</w:t>
      </w:r>
      <w:r w:rsidRPr="00415B56">
        <w:rPr>
          <w:sz w:val="22"/>
          <w:szCs w:val="22"/>
        </w:rPr>
        <w:t xml:space="preserve"> Published by the Food and Agriculture Organization and the World Food Program under the Food Security and Information Network</w:t>
      </w:r>
    </w:p>
    <w:p w14:paraId="63AECD6D" w14:textId="77777777" w:rsidR="00521E7E" w:rsidRPr="00415B56" w:rsidRDefault="00521E7E" w:rsidP="00521E7E">
      <w:pPr>
        <w:spacing w:after="120"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M.,</w:t>
      </w:r>
      <w:r w:rsidRPr="00415B56">
        <w:rPr>
          <w:sz w:val="22"/>
          <w:szCs w:val="22"/>
        </w:rPr>
        <w:t xml:space="preserve"> Frankenberger, T., &amp; Hoddinott. J. 2014. </w:t>
      </w:r>
      <w:hyperlink r:id="rId36" w:history="1">
        <w:r w:rsidRPr="00815B2D">
          <w:rPr>
            <w:rStyle w:val="Hyperlink"/>
            <w:i/>
            <w:sz w:val="22"/>
            <w:szCs w:val="22"/>
          </w:rPr>
          <w:t>Resilience measurement principles: Toward an agenda for measurement design</w:t>
        </w:r>
      </w:hyperlink>
      <w:r w:rsidRPr="00415B56">
        <w:rPr>
          <w:sz w:val="22"/>
          <w:szCs w:val="22"/>
        </w:rPr>
        <w:t>. Published by the Food and Agriculture Organization and the World Food Program under the Food Security and Information Network.</w:t>
      </w:r>
    </w:p>
    <w:p w14:paraId="440BBF4A" w14:textId="77777777" w:rsidR="00521E7E" w:rsidRPr="00AF5DB6" w:rsidRDefault="00521E7E" w:rsidP="00AF5DB6">
      <w:pPr>
        <w:spacing w:after="120" w:line="276" w:lineRule="auto"/>
        <w:ind w:left="270" w:hanging="270"/>
      </w:pPr>
      <w:r w:rsidRPr="00415B56">
        <w:rPr>
          <w:sz w:val="22"/>
          <w:szCs w:val="22"/>
        </w:rPr>
        <w:t xml:space="preserve">Frankenberger, T., </w:t>
      </w:r>
      <w:r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, M</w:t>
      </w:r>
      <w:r w:rsidRPr="00415B56">
        <w:rPr>
          <w:sz w:val="22"/>
          <w:szCs w:val="22"/>
        </w:rPr>
        <w:t>., Nelson, S., &amp; Starr. L</w:t>
      </w:r>
      <w:r w:rsidRPr="00415B56">
        <w:rPr>
          <w:rStyle w:val="apple-converted-space"/>
          <w:sz w:val="22"/>
          <w:szCs w:val="22"/>
        </w:rPr>
        <w:t xml:space="preserve"> 2014. </w:t>
      </w:r>
      <w:r w:rsidRPr="00415B56">
        <w:rPr>
          <w:i/>
          <w:iCs/>
          <w:sz w:val="22"/>
          <w:szCs w:val="22"/>
        </w:rPr>
        <w:t>Resilience programing among nongovernmental organizations: Lessons for policy makers</w:t>
      </w:r>
      <w:r w:rsidRPr="00415B56">
        <w:rPr>
          <w:sz w:val="22"/>
          <w:szCs w:val="22"/>
        </w:rPr>
        <w:t>. Food Policy Report. International Food Policy Research Institute, Washington, D.C.</w:t>
      </w:r>
      <w:r>
        <w:rPr>
          <w:sz w:val="22"/>
          <w:szCs w:val="22"/>
        </w:rPr>
        <w:t xml:space="preserve"> </w:t>
      </w:r>
      <w:hyperlink r:id="rId37" w:history="1">
        <w:r w:rsidR="00AF5DB6" w:rsidRPr="00B840A9">
          <w:rPr>
            <w:rStyle w:val="Hyperlink"/>
          </w:rPr>
          <w:t>https://ebrary.ifpri.org/digital/collection/p15738coll2/id/128271</w:t>
        </w:r>
      </w:hyperlink>
    </w:p>
    <w:bookmarkEnd w:id="20"/>
    <w:p w14:paraId="11B65AEB" w14:textId="77777777" w:rsidR="00150376" w:rsidRDefault="00F370A8" w:rsidP="00FA7771">
      <w:pPr>
        <w:pStyle w:val="ListParagraph"/>
        <w:spacing w:line="276" w:lineRule="auto"/>
        <w:ind w:left="270" w:hanging="270"/>
      </w:pPr>
      <w:r w:rsidRPr="00F370A8">
        <w:rPr>
          <w:b/>
          <w:bCs/>
        </w:rPr>
        <w:t>Constas</w:t>
      </w:r>
      <w:r w:rsidR="00EE62B3" w:rsidRPr="00415B56">
        <w:rPr>
          <w:b/>
          <w:bCs/>
        </w:rPr>
        <w:t>, M.</w:t>
      </w:r>
      <w:r w:rsidR="00EE62B3" w:rsidRPr="00415B56">
        <w:t xml:space="preserve"> 2010. Field Experimentation in Education, in Barry McGaw, Penelope Peterson and Eva Baker (Eds.), </w:t>
      </w:r>
      <w:r w:rsidR="00EE62B3" w:rsidRPr="00415B56">
        <w:rPr>
          <w:i/>
        </w:rPr>
        <w:t>The International Encyclopedia of Education</w:t>
      </w:r>
      <w:r w:rsidR="00EE62B3" w:rsidRPr="00415B56">
        <w:t>, 3rd Edition, Oxford, UK: Elsevier Press.</w:t>
      </w:r>
    </w:p>
    <w:p w14:paraId="1BCAA577" w14:textId="77777777" w:rsidR="00F23936" w:rsidRPr="00F23936" w:rsidRDefault="00F23936" w:rsidP="00FA7771">
      <w:pPr>
        <w:pStyle w:val="ListParagraph"/>
        <w:spacing w:line="276" w:lineRule="auto"/>
        <w:ind w:left="270" w:hanging="270"/>
        <w:rPr>
          <w:sz w:val="10"/>
          <w:szCs w:val="10"/>
        </w:rPr>
      </w:pPr>
    </w:p>
    <w:p w14:paraId="483A93A2" w14:textId="77777777" w:rsidR="00E75E76" w:rsidRPr="00BF6201" w:rsidRDefault="00E75E76" w:rsidP="00E75E76">
      <w:pPr>
        <w:spacing w:after="120"/>
        <w:ind w:left="270" w:hanging="270"/>
        <w:rPr>
          <w:b/>
          <w:sz w:val="22"/>
          <w:szCs w:val="22"/>
        </w:rPr>
      </w:pPr>
      <w:r w:rsidRPr="009C1D21">
        <w:rPr>
          <w:b/>
          <w:sz w:val="22"/>
          <w:szCs w:val="22"/>
        </w:rPr>
        <w:lastRenderedPageBreak/>
        <w:t>Books, Book Chapters, Monographs &amp; Reports</w:t>
      </w:r>
      <w:r>
        <w:rPr>
          <w:b/>
          <w:sz w:val="22"/>
          <w:szCs w:val="22"/>
        </w:rPr>
        <w:t xml:space="preserve"> (cont)</w:t>
      </w:r>
    </w:p>
    <w:p w14:paraId="0A3E79AF" w14:textId="77777777" w:rsidR="00E75E76" w:rsidRDefault="00E75E76" w:rsidP="00FA7771">
      <w:pPr>
        <w:pStyle w:val="ListParagraph"/>
        <w:spacing w:line="276" w:lineRule="auto"/>
        <w:ind w:left="360" w:hanging="360"/>
        <w:rPr>
          <w:b/>
          <w:bCs/>
        </w:rPr>
      </w:pPr>
    </w:p>
    <w:p w14:paraId="19CEDB29" w14:textId="77777777" w:rsidR="00EE62B3" w:rsidRPr="00415B56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9C1D21" w:rsidRPr="00415B56">
        <w:rPr>
          <w:b/>
          <w:bCs/>
        </w:rPr>
        <w:t>, M</w:t>
      </w:r>
      <w:r w:rsidR="009C1D21" w:rsidRPr="00415B56">
        <w:t xml:space="preserve">. </w:t>
      </w:r>
      <w:r w:rsidR="00EE62B3" w:rsidRPr="00415B56">
        <w:t>&amp; Brown, K. 2007.  Toward a program of research on scale-up: Analytical</w:t>
      </w:r>
      <w:r w:rsidR="00FF30DA" w:rsidRPr="00415B56">
        <w:t xml:space="preserve"> </w:t>
      </w:r>
      <w:r w:rsidR="00EE62B3" w:rsidRPr="00415B56">
        <w:t xml:space="preserve">requirements and theoretical possibilities. In B. Schneider &amp; S. K. McDonald, </w:t>
      </w:r>
      <w:r w:rsidR="00EE62B3" w:rsidRPr="00415B56">
        <w:rPr>
          <w:i/>
        </w:rPr>
        <w:t>Scale-up in education: Ideas in principle</w:t>
      </w:r>
      <w:r w:rsidR="00EE62B3" w:rsidRPr="00415B56">
        <w:t>. (pp. 247-257). Lanham, Maryland: Rowan and Littlefield.</w:t>
      </w:r>
    </w:p>
    <w:p w14:paraId="2FBA6A4B" w14:textId="77777777" w:rsidR="002D6DBE" w:rsidRPr="00F23936" w:rsidRDefault="002D6DBE" w:rsidP="00FA7771">
      <w:pPr>
        <w:spacing w:line="276" w:lineRule="auto"/>
        <w:ind w:left="360" w:right="-360"/>
        <w:rPr>
          <w:sz w:val="10"/>
          <w:szCs w:val="10"/>
        </w:rPr>
      </w:pPr>
    </w:p>
    <w:p w14:paraId="1D8C9424" w14:textId="77777777" w:rsidR="002D6DBE" w:rsidRPr="00415B56" w:rsidRDefault="00F370A8" w:rsidP="00FA7771">
      <w:pPr>
        <w:spacing w:line="276" w:lineRule="auto"/>
        <w:rPr>
          <w:i/>
          <w:iCs/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9C1D21" w:rsidRPr="00415B56">
        <w:rPr>
          <w:b/>
          <w:bCs/>
          <w:sz w:val="22"/>
          <w:szCs w:val="22"/>
        </w:rPr>
        <w:t>,</w:t>
      </w:r>
      <w:r w:rsidR="009C1D21" w:rsidRPr="00415B56">
        <w:rPr>
          <w:sz w:val="22"/>
          <w:szCs w:val="22"/>
        </w:rPr>
        <w:t xml:space="preserve"> M.  &amp; R. </w:t>
      </w:r>
      <w:r w:rsidR="002D6DBE" w:rsidRPr="00415B56">
        <w:rPr>
          <w:sz w:val="22"/>
          <w:szCs w:val="22"/>
        </w:rPr>
        <w:t>S</w:t>
      </w:r>
      <w:r w:rsidR="009C1D21" w:rsidRPr="00415B56">
        <w:rPr>
          <w:sz w:val="22"/>
          <w:szCs w:val="22"/>
        </w:rPr>
        <w:t xml:space="preserve">ternberg. </w:t>
      </w:r>
      <w:r w:rsidR="002D6DBE" w:rsidRPr="00415B56">
        <w:rPr>
          <w:sz w:val="22"/>
          <w:szCs w:val="22"/>
        </w:rPr>
        <w:t>(</w:t>
      </w:r>
      <w:r w:rsidR="00124098" w:rsidRPr="00415B56">
        <w:rPr>
          <w:sz w:val="22"/>
          <w:szCs w:val="22"/>
        </w:rPr>
        <w:t>Eds</w:t>
      </w:r>
      <w:r w:rsidR="002D6DBE" w:rsidRPr="00415B56">
        <w:rPr>
          <w:sz w:val="22"/>
          <w:szCs w:val="22"/>
        </w:rPr>
        <w:t>) 2006</w:t>
      </w:r>
      <w:r w:rsidR="00BC2C3A" w:rsidRPr="00415B56">
        <w:rPr>
          <w:sz w:val="22"/>
          <w:szCs w:val="22"/>
        </w:rPr>
        <w:t xml:space="preserve">. </w:t>
      </w:r>
      <w:r w:rsidR="00BC2C3A" w:rsidRPr="00415B56">
        <w:rPr>
          <w:i/>
          <w:sz w:val="22"/>
          <w:szCs w:val="22"/>
        </w:rPr>
        <w:t>Translating</w:t>
      </w:r>
      <w:r w:rsidR="002D6DBE" w:rsidRPr="00415B56">
        <w:rPr>
          <w:i/>
          <w:iCs/>
          <w:sz w:val="22"/>
          <w:szCs w:val="22"/>
        </w:rPr>
        <w:t xml:space="preserve"> educational research and </w:t>
      </w:r>
    </w:p>
    <w:p w14:paraId="351BFB33" w14:textId="77777777" w:rsidR="002D6DBE" w:rsidRPr="00415B56" w:rsidRDefault="002D6DBE" w:rsidP="00FA7771">
      <w:pPr>
        <w:spacing w:line="276" w:lineRule="auto"/>
        <w:ind w:firstLine="360"/>
        <w:rPr>
          <w:sz w:val="22"/>
          <w:szCs w:val="22"/>
        </w:rPr>
      </w:pPr>
      <w:r w:rsidRPr="00415B56">
        <w:rPr>
          <w:i/>
          <w:iCs/>
          <w:sz w:val="22"/>
          <w:szCs w:val="22"/>
        </w:rPr>
        <w:t>theory into practice</w:t>
      </w:r>
      <w:r w:rsidRPr="00415B56">
        <w:rPr>
          <w:sz w:val="22"/>
          <w:szCs w:val="22"/>
        </w:rPr>
        <w:t>. New York: Lawrence Erlbaum.</w:t>
      </w:r>
    </w:p>
    <w:p w14:paraId="0D80B05E" w14:textId="77777777" w:rsidR="00807D5F" w:rsidRPr="00F23936" w:rsidRDefault="00807D5F" w:rsidP="00FA7771">
      <w:pPr>
        <w:spacing w:line="276" w:lineRule="auto"/>
        <w:rPr>
          <w:sz w:val="10"/>
          <w:szCs w:val="10"/>
        </w:rPr>
      </w:pPr>
    </w:p>
    <w:p w14:paraId="1CFABBA6" w14:textId="77777777" w:rsidR="00EE62B3" w:rsidRPr="00415B56" w:rsidRDefault="00EE62B3" w:rsidP="00FA7771">
      <w:pPr>
        <w:spacing w:line="276" w:lineRule="auto"/>
        <w:ind w:left="360" w:hanging="360"/>
        <w:rPr>
          <w:sz w:val="22"/>
          <w:szCs w:val="22"/>
        </w:rPr>
      </w:pPr>
      <w:r w:rsidRPr="00415B56">
        <w:rPr>
          <w:sz w:val="22"/>
          <w:szCs w:val="22"/>
        </w:rPr>
        <w:t xml:space="preserve">Cooney, J., &amp; </w:t>
      </w:r>
      <w:r w:rsidRPr="00415B56">
        <w:rPr>
          <w:b/>
          <w:bCs/>
          <w:sz w:val="22"/>
          <w:szCs w:val="22"/>
        </w:rPr>
        <w:t xml:space="preserve">M. </w:t>
      </w:r>
      <w:r w:rsidR="00F370A8" w:rsidRPr="00F370A8">
        <w:rPr>
          <w:b/>
          <w:bCs/>
          <w:sz w:val="22"/>
          <w:szCs w:val="22"/>
        </w:rPr>
        <w:t>Constas</w:t>
      </w:r>
      <w:r w:rsidRPr="00415B56">
        <w:rPr>
          <w:b/>
          <w:bCs/>
          <w:sz w:val="22"/>
          <w:szCs w:val="22"/>
        </w:rPr>
        <w:t>.</w:t>
      </w:r>
      <w:r w:rsidRPr="00415B56">
        <w:rPr>
          <w:sz w:val="22"/>
          <w:szCs w:val="22"/>
        </w:rPr>
        <w:t xml:space="preserve"> 1993. Analysis of non</w:t>
      </w:r>
      <w:r w:rsidRPr="00415B56">
        <w:rPr>
          <w:sz w:val="22"/>
          <w:szCs w:val="22"/>
        </w:rPr>
        <w:noBreakHyphen/>
        <w:t xml:space="preserve">linear dynamics in human learning. In </w:t>
      </w:r>
    </w:p>
    <w:p w14:paraId="59FD9D4E" w14:textId="77777777" w:rsidR="00EE62B3" w:rsidRPr="00415B56" w:rsidRDefault="00EE62B3" w:rsidP="00FA7771">
      <w:pPr>
        <w:spacing w:line="276" w:lineRule="auto"/>
        <w:ind w:left="360"/>
        <w:rPr>
          <w:i/>
          <w:sz w:val="22"/>
          <w:szCs w:val="22"/>
        </w:rPr>
      </w:pPr>
      <w:r w:rsidRPr="00415B56">
        <w:rPr>
          <w:sz w:val="22"/>
          <w:szCs w:val="22"/>
        </w:rPr>
        <w:t>M. L. Howe &amp; R. Pasnak (Eds.) (pp. 154</w:t>
      </w:r>
      <w:r w:rsidRPr="00415B56">
        <w:rPr>
          <w:sz w:val="22"/>
          <w:szCs w:val="22"/>
        </w:rPr>
        <w:noBreakHyphen/>
        <w:t xml:space="preserve">191) </w:t>
      </w:r>
      <w:r w:rsidRPr="00415B56">
        <w:rPr>
          <w:i/>
          <w:sz w:val="22"/>
          <w:szCs w:val="22"/>
        </w:rPr>
        <w:t xml:space="preserve">Emerging Themes in Cognitive </w:t>
      </w:r>
    </w:p>
    <w:p w14:paraId="7188968B" w14:textId="77777777" w:rsidR="00AF5DB6" w:rsidRDefault="00EE62B3" w:rsidP="000C1E92">
      <w:pPr>
        <w:spacing w:line="276" w:lineRule="auto"/>
        <w:ind w:left="360"/>
        <w:rPr>
          <w:sz w:val="22"/>
          <w:szCs w:val="22"/>
        </w:rPr>
      </w:pPr>
      <w:r w:rsidRPr="00415B56">
        <w:rPr>
          <w:i/>
          <w:sz w:val="22"/>
          <w:szCs w:val="22"/>
        </w:rPr>
        <w:t>Development</w:t>
      </w:r>
      <w:r w:rsidRPr="00415B56">
        <w:rPr>
          <w:sz w:val="22"/>
          <w:szCs w:val="22"/>
        </w:rPr>
        <w:t xml:space="preserve"> (Vol. 1). New York: Springer Verlag.</w:t>
      </w:r>
    </w:p>
    <w:p w14:paraId="20045134" w14:textId="77777777" w:rsidR="000C1E92" w:rsidRPr="000C1E92" w:rsidRDefault="000C1E92" w:rsidP="000C1E92">
      <w:pPr>
        <w:spacing w:line="276" w:lineRule="auto"/>
        <w:ind w:left="360"/>
        <w:rPr>
          <w:sz w:val="22"/>
          <w:szCs w:val="22"/>
        </w:rPr>
      </w:pPr>
    </w:p>
    <w:p w14:paraId="60ABF15C" w14:textId="77777777" w:rsidR="00E75E76" w:rsidRPr="00E75E76" w:rsidRDefault="00064524" w:rsidP="00E75E76">
      <w:pPr>
        <w:spacing w:after="120" w:line="276" w:lineRule="auto"/>
        <w:ind w:left="-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Working Papers </w:t>
      </w:r>
    </w:p>
    <w:p w14:paraId="3F573C79" w14:textId="77777777" w:rsidR="000C1E92" w:rsidRPr="000C1E92" w:rsidRDefault="000C1E92" w:rsidP="000C1E92">
      <w:pPr>
        <w:autoSpaceDE w:val="0"/>
        <w:autoSpaceDN w:val="0"/>
        <w:adjustRightInd w:val="0"/>
        <w:spacing w:line="276" w:lineRule="auto"/>
        <w:ind w:left="270" w:hanging="270"/>
        <w:rPr>
          <w:sz w:val="22"/>
          <w:szCs w:val="22"/>
        </w:rPr>
      </w:pPr>
      <w:r w:rsidRPr="000C1E92">
        <w:rPr>
          <w:sz w:val="22"/>
          <w:szCs w:val="22"/>
        </w:rPr>
        <w:t xml:space="preserve">Yang, Chunhao and Turvey, Calum G. and Constas, Mark, On </w:t>
      </w:r>
      <w:r>
        <w:rPr>
          <w:sz w:val="22"/>
          <w:szCs w:val="22"/>
        </w:rPr>
        <w:t>t</w:t>
      </w:r>
      <w:r w:rsidRPr="000C1E92">
        <w:rPr>
          <w:sz w:val="22"/>
          <w:szCs w:val="22"/>
        </w:rPr>
        <w:t xml:space="preserve">he </w:t>
      </w:r>
      <w:r>
        <w:rPr>
          <w:sz w:val="22"/>
          <w:szCs w:val="22"/>
        </w:rPr>
        <w:t>r</w:t>
      </w:r>
      <w:r w:rsidRPr="000C1E92">
        <w:rPr>
          <w:sz w:val="22"/>
          <w:szCs w:val="22"/>
        </w:rPr>
        <w:t xml:space="preserve">elationship </w:t>
      </w:r>
      <w:r>
        <w:rPr>
          <w:sz w:val="22"/>
          <w:szCs w:val="22"/>
        </w:rPr>
        <w:t>b</w:t>
      </w:r>
      <w:r w:rsidRPr="000C1E92">
        <w:rPr>
          <w:sz w:val="22"/>
          <w:szCs w:val="22"/>
        </w:rPr>
        <w:t xml:space="preserve">etween </w:t>
      </w:r>
      <w:r>
        <w:rPr>
          <w:sz w:val="22"/>
          <w:szCs w:val="22"/>
        </w:rPr>
        <w:t>p</w:t>
      </w:r>
      <w:r w:rsidRPr="000C1E92">
        <w:rPr>
          <w:sz w:val="22"/>
          <w:szCs w:val="22"/>
        </w:rPr>
        <w:t xml:space="preserve">overty and </w:t>
      </w:r>
      <w:r>
        <w:rPr>
          <w:sz w:val="22"/>
          <w:szCs w:val="22"/>
        </w:rPr>
        <w:t>m</w:t>
      </w:r>
      <w:r w:rsidRPr="000C1E92">
        <w:rPr>
          <w:sz w:val="22"/>
          <w:szCs w:val="22"/>
        </w:rPr>
        <w:t xml:space="preserve">alaria In Sub-Saharan Africa (December 12, 2024). Cornell SC Johnson College of Business Research Paper, Available at SSRN: </w:t>
      </w:r>
      <w:hyperlink r:id="rId38" w:tgtFrame="_blank" w:history="1">
        <w:r w:rsidRPr="000C1E92">
          <w:rPr>
            <w:rStyle w:val="Hyperlink"/>
            <w:sz w:val="22"/>
            <w:szCs w:val="22"/>
          </w:rPr>
          <w:t>https://ssrn.com/abstract=5053552</w:t>
        </w:r>
      </w:hyperlink>
      <w:r w:rsidRPr="000C1E92">
        <w:rPr>
          <w:sz w:val="22"/>
          <w:szCs w:val="22"/>
        </w:rPr>
        <w:t xml:space="preserve"> or </w:t>
      </w:r>
      <w:hyperlink r:id="rId39" w:tgtFrame="_blank" w:history="1">
        <w:r w:rsidRPr="000C1E92">
          <w:rPr>
            <w:rStyle w:val="Hyperlink"/>
            <w:sz w:val="22"/>
            <w:szCs w:val="22"/>
          </w:rPr>
          <w:t xml:space="preserve">http://dx.doi.org/10.2139/ssrn.5053552 </w:t>
        </w:r>
      </w:hyperlink>
    </w:p>
    <w:p w14:paraId="10B7D6EF" w14:textId="77777777" w:rsidR="00E75E76" w:rsidRPr="00E75E76" w:rsidRDefault="00E75E76" w:rsidP="000C1E92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7BD54A8" w14:textId="77777777" w:rsidR="009D5541" w:rsidRDefault="000C1E92" w:rsidP="00FA7771">
      <w:pPr>
        <w:autoSpaceDE w:val="0"/>
        <w:autoSpaceDN w:val="0"/>
        <w:adjustRightInd w:val="0"/>
        <w:spacing w:line="276" w:lineRule="auto"/>
        <w:ind w:left="270" w:hanging="2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Constas, M., </w:t>
      </w:r>
      <w:r>
        <w:rPr>
          <w:sz w:val="22"/>
          <w:szCs w:val="22"/>
        </w:rPr>
        <w:t xml:space="preserve">T. Frankenberger, </w:t>
      </w:r>
      <w:r w:rsidR="009D5541">
        <w:rPr>
          <w:sz w:val="22"/>
          <w:szCs w:val="22"/>
        </w:rPr>
        <w:t xml:space="preserve">&amp; T. Bower. Food systems in fragile context: Toward and integrated measurement strategy. </w:t>
      </w:r>
    </w:p>
    <w:p w14:paraId="356595F6" w14:textId="77777777" w:rsidR="009D5541" w:rsidRDefault="009D5541" w:rsidP="009D5541">
      <w:pPr>
        <w:spacing w:line="276" w:lineRule="auto"/>
        <w:ind w:left="630" w:hanging="360"/>
        <w:rPr>
          <w:sz w:val="22"/>
          <w:szCs w:val="22"/>
        </w:rPr>
      </w:pPr>
      <w:r>
        <w:rPr>
          <w:sz w:val="22"/>
          <w:szCs w:val="22"/>
        </w:rPr>
        <w:t xml:space="preserve">Target Journal: Global Food Security </w:t>
      </w:r>
    </w:p>
    <w:p w14:paraId="1536CB9F" w14:textId="77777777" w:rsidR="009D5541" w:rsidRPr="00EC08F3" w:rsidRDefault="009D5541" w:rsidP="00EC08F3">
      <w:pPr>
        <w:spacing w:line="276" w:lineRule="auto"/>
        <w:ind w:left="630" w:hanging="360"/>
        <w:rPr>
          <w:sz w:val="22"/>
          <w:szCs w:val="22"/>
        </w:rPr>
      </w:pPr>
      <w:r>
        <w:rPr>
          <w:sz w:val="22"/>
          <w:szCs w:val="22"/>
        </w:rPr>
        <w:t>Status: in preparation</w:t>
      </w:r>
    </w:p>
    <w:p w14:paraId="722E50A6" w14:textId="77777777" w:rsidR="00761EF5" w:rsidRPr="00761EF5" w:rsidRDefault="00761EF5" w:rsidP="00FA7771">
      <w:pPr>
        <w:spacing w:line="276" w:lineRule="auto"/>
        <w:ind w:left="630" w:hanging="360"/>
        <w:rPr>
          <w:sz w:val="10"/>
          <w:szCs w:val="10"/>
        </w:rPr>
      </w:pPr>
    </w:p>
    <w:p w14:paraId="75D8F1DA" w14:textId="77777777" w:rsidR="00943BB3" w:rsidRPr="001B1E2E" w:rsidRDefault="00F370A8" w:rsidP="00FA7771">
      <w:pPr>
        <w:autoSpaceDE w:val="0"/>
        <w:autoSpaceDN w:val="0"/>
        <w:adjustRightInd w:val="0"/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943BB3" w:rsidRPr="001B1E2E">
        <w:rPr>
          <w:b/>
          <w:bCs/>
          <w:sz w:val="22"/>
          <w:szCs w:val="22"/>
        </w:rPr>
        <w:t>,</w:t>
      </w:r>
      <w:r w:rsidR="00943BB3" w:rsidRPr="001B1E2E">
        <w:rPr>
          <w:sz w:val="22"/>
          <w:szCs w:val="22"/>
        </w:rPr>
        <w:t xml:space="preserve"> M., T. Frankenberger, &amp; G</w:t>
      </w:r>
      <w:r w:rsidR="00943BB3">
        <w:rPr>
          <w:sz w:val="22"/>
          <w:szCs w:val="22"/>
        </w:rPr>
        <w:t>.</w:t>
      </w:r>
      <w:r w:rsidR="00943BB3" w:rsidRPr="001B1E2E">
        <w:rPr>
          <w:sz w:val="22"/>
          <w:szCs w:val="22"/>
        </w:rPr>
        <w:t xml:space="preserve"> Collins. The Resilience evidence for decisions cycle:  Building better connections between evidence and action</w:t>
      </w:r>
    </w:p>
    <w:p w14:paraId="1EC33AA6" w14:textId="77777777" w:rsidR="00943BB3" w:rsidRDefault="00943BB3" w:rsidP="00FA7771">
      <w:pPr>
        <w:autoSpaceDE w:val="0"/>
        <w:autoSpaceDN w:val="0"/>
        <w:adjustRightInd w:val="0"/>
        <w:spacing w:line="276" w:lineRule="auto"/>
        <w:ind w:left="270"/>
        <w:rPr>
          <w:i/>
          <w:iCs/>
          <w:sz w:val="22"/>
          <w:szCs w:val="22"/>
        </w:rPr>
      </w:pPr>
      <w:r w:rsidRPr="001B1E2E">
        <w:rPr>
          <w:sz w:val="22"/>
          <w:szCs w:val="22"/>
        </w:rPr>
        <w:t>Target journal</w:t>
      </w:r>
      <w:r>
        <w:rPr>
          <w:sz w:val="22"/>
          <w:szCs w:val="22"/>
        </w:rPr>
        <w:t xml:space="preserve">: </w:t>
      </w:r>
      <w:r w:rsidRPr="00E52432">
        <w:rPr>
          <w:i/>
          <w:iCs/>
          <w:sz w:val="22"/>
          <w:szCs w:val="22"/>
        </w:rPr>
        <w:t>Development</w:t>
      </w:r>
      <w:r w:rsidRPr="00E52432">
        <w:rPr>
          <w:b/>
          <w:bCs/>
          <w:i/>
          <w:iCs/>
          <w:sz w:val="22"/>
          <w:szCs w:val="22"/>
        </w:rPr>
        <w:t xml:space="preserve"> </w:t>
      </w:r>
      <w:r w:rsidRPr="00E52432">
        <w:rPr>
          <w:i/>
          <w:iCs/>
          <w:sz w:val="22"/>
          <w:szCs w:val="22"/>
        </w:rPr>
        <w:t>Policy Review</w:t>
      </w:r>
    </w:p>
    <w:p w14:paraId="42ADAEEC" w14:textId="77777777" w:rsidR="00EC08F3" w:rsidRDefault="00C82D86" w:rsidP="00EC08F3">
      <w:pPr>
        <w:spacing w:line="276" w:lineRule="auto"/>
        <w:ind w:left="630" w:hanging="360"/>
        <w:rPr>
          <w:sz w:val="22"/>
          <w:szCs w:val="22"/>
        </w:rPr>
      </w:pPr>
      <w:r>
        <w:rPr>
          <w:sz w:val="22"/>
          <w:szCs w:val="22"/>
        </w:rPr>
        <w:t>Status: in preparation</w:t>
      </w:r>
    </w:p>
    <w:p w14:paraId="1C1C6B8E" w14:textId="77777777" w:rsidR="00EC08F3" w:rsidRPr="00EC08F3" w:rsidRDefault="00EC08F3" w:rsidP="00EC08F3">
      <w:pPr>
        <w:spacing w:line="276" w:lineRule="auto"/>
        <w:ind w:left="630" w:hanging="360"/>
        <w:rPr>
          <w:sz w:val="16"/>
          <w:szCs w:val="16"/>
        </w:rPr>
      </w:pPr>
    </w:p>
    <w:p w14:paraId="0956D592" w14:textId="77777777" w:rsidR="00A17BC8" w:rsidRPr="001B1E2E" w:rsidRDefault="00F370A8" w:rsidP="00FA7771">
      <w:pPr>
        <w:autoSpaceDE w:val="0"/>
        <w:autoSpaceDN w:val="0"/>
        <w:adjustRightInd w:val="0"/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A17BC8" w:rsidRPr="001B1E2E">
        <w:rPr>
          <w:b/>
          <w:bCs/>
          <w:sz w:val="22"/>
          <w:szCs w:val="22"/>
        </w:rPr>
        <w:t>,</w:t>
      </w:r>
      <w:r w:rsidR="00A17BC8" w:rsidRPr="001B1E2E">
        <w:rPr>
          <w:sz w:val="22"/>
          <w:szCs w:val="22"/>
        </w:rPr>
        <w:t xml:space="preserve"> M., &amp; L. Russo.  </w:t>
      </w:r>
      <w:r w:rsidR="00245EB2">
        <w:rPr>
          <w:sz w:val="22"/>
          <w:szCs w:val="22"/>
        </w:rPr>
        <w:t>C</w:t>
      </w:r>
      <w:r w:rsidR="00A17BC8" w:rsidRPr="001B1E2E">
        <w:rPr>
          <w:sz w:val="22"/>
          <w:szCs w:val="22"/>
        </w:rPr>
        <w:t>riteria for empirical rigor for development assistance and humanitarian aid: Integration of technical qualities of measurement with the practical demands for evidence.</w:t>
      </w:r>
    </w:p>
    <w:p w14:paraId="634BF13E" w14:textId="77777777" w:rsidR="00A17BC8" w:rsidRDefault="00A17BC8" w:rsidP="00FA7771">
      <w:pPr>
        <w:autoSpaceDE w:val="0"/>
        <w:autoSpaceDN w:val="0"/>
        <w:adjustRightInd w:val="0"/>
        <w:spacing w:line="276" w:lineRule="auto"/>
        <w:ind w:left="270" w:hanging="270"/>
        <w:rPr>
          <w:i/>
          <w:iCs/>
          <w:sz w:val="22"/>
          <w:szCs w:val="22"/>
        </w:rPr>
      </w:pPr>
      <w:r w:rsidRPr="001B1E2E">
        <w:rPr>
          <w:sz w:val="22"/>
          <w:szCs w:val="22"/>
        </w:rPr>
        <w:t xml:space="preserve"> </w:t>
      </w:r>
      <w:r w:rsidR="001A007F" w:rsidRPr="001B1E2E">
        <w:rPr>
          <w:sz w:val="22"/>
          <w:szCs w:val="22"/>
        </w:rPr>
        <w:tab/>
      </w:r>
      <w:r w:rsidRPr="001B1E2E">
        <w:rPr>
          <w:sz w:val="22"/>
          <w:szCs w:val="22"/>
        </w:rPr>
        <w:t xml:space="preserve">Target journal:  </w:t>
      </w:r>
      <w:r w:rsidRPr="001B1E2E">
        <w:rPr>
          <w:i/>
          <w:iCs/>
          <w:sz w:val="22"/>
          <w:szCs w:val="22"/>
        </w:rPr>
        <w:t xml:space="preserve">Journal </w:t>
      </w:r>
      <w:r w:rsidR="00BC5CB1">
        <w:rPr>
          <w:i/>
          <w:iCs/>
          <w:sz w:val="22"/>
          <w:szCs w:val="22"/>
        </w:rPr>
        <w:t>for International Development</w:t>
      </w:r>
      <w:r w:rsidRPr="001B1E2E">
        <w:rPr>
          <w:i/>
          <w:iCs/>
          <w:sz w:val="22"/>
          <w:szCs w:val="22"/>
        </w:rPr>
        <w:t xml:space="preserve"> </w:t>
      </w:r>
    </w:p>
    <w:p w14:paraId="7372C1FE" w14:textId="77777777" w:rsidR="00B9400A" w:rsidRDefault="00CA6035" w:rsidP="00064524">
      <w:pPr>
        <w:autoSpaceDE w:val="0"/>
        <w:autoSpaceDN w:val="0"/>
        <w:adjustRightInd w:val="0"/>
        <w:spacing w:line="276" w:lineRule="auto"/>
        <w:ind w:left="270"/>
        <w:rPr>
          <w:sz w:val="22"/>
          <w:szCs w:val="22"/>
        </w:rPr>
      </w:pPr>
      <w:r>
        <w:rPr>
          <w:sz w:val="22"/>
          <w:szCs w:val="22"/>
        </w:rPr>
        <w:t>Status: in preparation</w:t>
      </w:r>
    </w:p>
    <w:p w14:paraId="148931C0" w14:textId="77777777" w:rsidR="00064524" w:rsidRPr="00064524" w:rsidRDefault="00064524" w:rsidP="00064524">
      <w:pPr>
        <w:autoSpaceDE w:val="0"/>
        <w:autoSpaceDN w:val="0"/>
        <w:adjustRightInd w:val="0"/>
        <w:spacing w:line="276" w:lineRule="auto"/>
        <w:ind w:left="270"/>
        <w:rPr>
          <w:sz w:val="22"/>
          <w:szCs w:val="22"/>
        </w:rPr>
      </w:pPr>
    </w:p>
    <w:p w14:paraId="6E464B9E" w14:textId="77777777" w:rsidR="00E138DD" w:rsidRPr="001B1E2E" w:rsidRDefault="00B375FB" w:rsidP="00FA7771">
      <w:pPr>
        <w:pStyle w:val="ListParagraph"/>
        <w:spacing w:line="276" w:lineRule="auto"/>
        <w:ind w:left="0"/>
        <w:rPr>
          <w:b/>
        </w:rPr>
      </w:pPr>
      <w:r w:rsidRPr="001B1E2E">
        <w:rPr>
          <w:b/>
        </w:rPr>
        <w:t>Presentations</w:t>
      </w:r>
      <w:r w:rsidR="006C5A7D" w:rsidRPr="001B1E2E">
        <w:rPr>
          <w:b/>
        </w:rPr>
        <w:t xml:space="preserve"> </w:t>
      </w:r>
    </w:p>
    <w:p w14:paraId="19CFE76F" w14:textId="77777777" w:rsidR="001A007F" w:rsidRPr="001B1E2E" w:rsidRDefault="001A007F" w:rsidP="00FA7771">
      <w:pPr>
        <w:pStyle w:val="ListParagraph"/>
        <w:spacing w:line="276" w:lineRule="auto"/>
        <w:ind w:left="0"/>
        <w:rPr>
          <w:b/>
          <w:sz w:val="10"/>
          <w:szCs w:val="10"/>
        </w:rPr>
      </w:pPr>
    </w:p>
    <w:p w14:paraId="57EE4AB0" w14:textId="77777777" w:rsidR="0046603C" w:rsidRDefault="0046603C" w:rsidP="0046603C">
      <w:pPr>
        <w:spacing w:line="276" w:lineRule="auto"/>
        <w:ind w:left="270" w:hanging="2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Constas, M. </w:t>
      </w:r>
      <w:r>
        <w:rPr>
          <w:sz w:val="22"/>
          <w:szCs w:val="22"/>
        </w:rPr>
        <w:t>&amp; J. Ulimwengu. Research opportunities on food security in fragile context. United States Agency for International Development, Washington, D.C., July 20, 2023</w:t>
      </w:r>
    </w:p>
    <w:p w14:paraId="6BB43912" w14:textId="77777777" w:rsidR="0046603C" w:rsidRPr="0046603C" w:rsidRDefault="0046603C" w:rsidP="00FA7771">
      <w:pPr>
        <w:spacing w:line="276" w:lineRule="auto"/>
        <w:ind w:left="270" w:hanging="270"/>
        <w:rPr>
          <w:b/>
          <w:bCs/>
          <w:sz w:val="10"/>
          <w:szCs w:val="10"/>
        </w:rPr>
      </w:pPr>
    </w:p>
    <w:p w14:paraId="7BFE6065" w14:textId="77777777" w:rsidR="009C6E2C" w:rsidRPr="004D06B9" w:rsidRDefault="00F370A8" w:rsidP="00FA7771">
      <w:pPr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9C6E2C" w:rsidRPr="004D06B9">
        <w:rPr>
          <w:sz w:val="22"/>
          <w:szCs w:val="22"/>
        </w:rPr>
        <w:t>, M., J. Hoddinott, M. d’Errico, R. Pietrelli 2022</w:t>
      </w:r>
      <w:r w:rsidR="009C6E2C">
        <w:rPr>
          <w:sz w:val="22"/>
          <w:szCs w:val="22"/>
        </w:rPr>
        <w:t>.</w:t>
      </w:r>
      <w:r w:rsidR="009C6E2C" w:rsidRPr="004D06B9">
        <w:rPr>
          <w:sz w:val="22"/>
          <w:szCs w:val="22"/>
        </w:rPr>
        <w:t xml:space="preserve"> </w:t>
      </w:r>
      <w:r w:rsidR="009C6E2C" w:rsidRPr="004D06B9">
        <w:rPr>
          <w:rStyle w:val="markedcontent"/>
          <w:sz w:val="22"/>
          <w:szCs w:val="22"/>
        </w:rPr>
        <w:t>Global Analysis of Food System Resilience Reveals Key Correlates and Persistent Regional Disparities</w:t>
      </w:r>
      <w:r w:rsidR="009C6E2C">
        <w:rPr>
          <w:rStyle w:val="markedcontent"/>
          <w:sz w:val="22"/>
          <w:szCs w:val="22"/>
        </w:rPr>
        <w:t xml:space="preserve"> </w:t>
      </w:r>
      <w:r w:rsidR="009C6E2C" w:rsidRPr="004D06B9">
        <w:rPr>
          <w:rStyle w:val="markedcontent"/>
          <w:sz w:val="22"/>
          <w:szCs w:val="22"/>
        </w:rPr>
        <w:t xml:space="preserve">Jobs, Innovation and Value Chains in the age of Climate Change, United Nations International Fund for Agriculture Development. Rome, Italy. </w:t>
      </w:r>
      <w:r w:rsidR="009C6E2C" w:rsidRPr="004D06B9">
        <w:rPr>
          <w:sz w:val="22"/>
          <w:szCs w:val="22"/>
        </w:rPr>
        <w:t xml:space="preserve"> June 16, 2022</w:t>
      </w:r>
    </w:p>
    <w:p w14:paraId="68C50271" w14:textId="77777777" w:rsidR="009C6E2C" w:rsidRPr="00B9400A" w:rsidRDefault="009C6E2C" w:rsidP="00FA7771">
      <w:pPr>
        <w:pStyle w:val="Default"/>
        <w:spacing w:line="276" w:lineRule="auto"/>
        <w:ind w:left="270" w:hanging="270"/>
        <w:rPr>
          <w:sz w:val="20"/>
          <w:szCs w:val="20"/>
        </w:rPr>
      </w:pPr>
    </w:p>
    <w:p w14:paraId="68FB9DB6" w14:textId="77777777" w:rsidR="00EC08F3" w:rsidRDefault="00EC08F3" w:rsidP="00B9400A">
      <w:pPr>
        <w:pStyle w:val="Default"/>
        <w:spacing w:line="276" w:lineRule="auto"/>
        <w:ind w:left="270" w:hanging="270"/>
        <w:rPr>
          <w:sz w:val="22"/>
          <w:szCs w:val="22"/>
        </w:rPr>
      </w:pPr>
    </w:p>
    <w:p w14:paraId="17DE4834" w14:textId="77777777" w:rsidR="00EC08F3" w:rsidRDefault="00EC08F3" w:rsidP="00B9400A">
      <w:pPr>
        <w:pStyle w:val="Default"/>
        <w:spacing w:line="276" w:lineRule="auto"/>
        <w:ind w:left="270" w:hanging="270"/>
        <w:rPr>
          <w:sz w:val="22"/>
          <w:szCs w:val="22"/>
        </w:rPr>
      </w:pPr>
    </w:p>
    <w:p w14:paraId="4584BABF" w14:textId="77777777" w:rsidR="00EC08F3" w:rsidRPr="001B1E2E" w:rsidRDefault="00EC08F3" w:rsidP="00EC08F3">
      <w:pPr>
        <w:pStyle w:val="ListParagraph"/>
        <w:spacing w:line="276" w:lineRule="auto"/>
        <w:ind w:left="0"/>
        <w:rPr>
          <w:b/>
        </w:rPr>
      </w:pPr>
      <w:r w:rsidRPr="001B1E2E">
        <w:rPr>
          <w:b/>
        </w:rPr>
        <w:lastRenderedPageBreak/>
        <w:t>Presentations</w:t>
      </w:r>
      <w:r>
        <w:rPr>
          <w:b/>
        </w:rPr>
        <w:t xml:space="preserve">  (cont)</w:t>
      </w:r>
      <w:r w:rsidRPr="001B1E2E">
        <w:rPr>
          <w:b/>
        </w:rPr>
        <w:t xml:space="preserve"> </w:t>
      </w:r>
    </w:p>
    <w:p w14:paraId="0FFD12A6" w14:textId="77777777" w:rsidR="00EC08F3" w:rsidRPr="00EC08F3" w:rsidRDefault="00EC08F3" w:rsidP="00B9400A">
      <w:pPr>
        <w:pStyle w:val="Default"/>
        <w:spacing w:line="276" w:lineRule="auto"/>
        <w:ind w:left="270" w:hanging="270"/>
      </w:pPr>
    </w:p>
    <w:p w14:paraId="7AC114F0" w14:textId="77777777" w:rsidR="00B9400A" w:rsidRDefault="009C6E2C" w:rsidP="00B9400A">
      <w:pPr>
        <w:pStyle w:val="Default"/>
        <w:spacing w:line="276" w:lineRule="auto"/>
        <w:ind w:left="270" w:hanging="270"/>
        <w:rPr>
          <w:sz w:val="22"/>
          <w:szCs w:val="22"/>
        </w:rPr>
      </w:pPr>
      <w:r w:rsidRPr="004D06B9">
        <w:rPr>
          <w:sz w:val="22"/>
          <w:szCs w:val="22"/>
        </w:rPr>
        <w:t>Ulim</w:t>
      </w:r>
      <w:r w:rsidR="00EC08F3">
        <w:rPr>
          <w:sz w:val="22"/>
          <w:szCs w:val="22"/>
        </w:rPr>
        <w:t>w</w:t>
      </w:r>
      <w:r w:rsidRPr="004D06B9">
        <w:rPr>
          <w:sz w:val="22"/>
          <w:szCs w:val="22"/>
        </w:rPr>
        <w:t xml:space="preserve">engu, J., M. M. d’Errico, &amp;  M. </w:t>
      </w:r>
      <w:r w:rsidR="00F370A8" w:rsidRPr="00F370A8">
        <w:rPr>
          <w:b/>
          <w:bCs/>
          <w:sz w:val="22"/>
          <w:szCs w:val="22"/>
        </w:rPr>
        <w:t>Constas</w:t>
      </w:r>
      <w:r w:rsidRPr="005912AA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D06B9">
        <w:rPr>
          <w:rStyle w:val="markedcontent"/>
          <w:sz w:val="22"/>
          <w:szCs w:val="22"/>
        </w:rPr>
        <w:t>Cost-effectivenes</w:t>
      </w:r>
      <w:r>
        <w:rPr>
          <w:rStyle w:val="markedcontent"/>
          <w:sz w:val="22"/>
          <w:szCs w:val="22"/>
        </w:rPr>
        <w:t>s</w:t>
      </w:r>
      <w:r w:rsidRPr="004D06B9">
        <w:rPr>
          <w:rStyle w:val="markedcontent"/>
          <w:sz w:val="22"/>
          <w:szCs w:val="22"/>
        </w:rPr>
        <w:t xml:space="preserve"> of resilience building in development. Jobs, Innovation and Value Chains in the age of Climate Change, United Nations International Fund for Agriculture Development. Rome, Italy. </w:t>
      </w:r>
      <w:r w:rsidRPr="004D06B9">
        <w:rPr>
          <w:sz w:val="22"/>
          <w:szCs w:val="22"/>
        </w:rPr>
        <w:t>June 16, 2022</w:t>
      </w:r>
    </w:p>
    <w:p w14:paraId="5C4D2296" w14:textId="77777777" w:rsidR="00B9400A" w:rsidRPr="00B9400A" w:rsidRDefault="00B9400A" w:rsidP="00B9400A">
      <w:pPr>
        <w:pStyle w:val="Default"/>
        <w:spacing w:line="276" w:lineRule="auto"/>
        <w:ind w:left="270" w:hanging="270"/>
        <w:rPr>
          <w:sz w:val="20"/>
          <w:szCs w:val="20"/>
        </w:rPr>
      </w:pPr>
    </w:p>
    <w:p w14:paraId="1634C7CF" w14:textId="77777777" w:rsidR="00C82D86" w:rsidRDefault="00F370A8" w:rsidP="00FA7771">
      <w:pPr>
        <w:pStyle w:val="Default"/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C82D86" w:rsidRPr="005912AA">
        <w:rPr>
          <w:b/>
          <w:bCs/>
          <w:sz w:val="22"/>
          <w:szCs w:val="22"/>
        </w:rPr>
        <w:t>,</w:t>
      </w:r>
      <w:r w:rsidR="00C82D86">
        <w:rPr>
          <w:sz w:val="22"/>
          <w:szCs w:val="22"/>
        </w:rPr>
        <w:t xml:space="preserve"> 2022</w:t>
      </w:r>
      <w:r w:rsidR="00A75A67">
        <w:rPr>
          <w:sz w:val="22"/>
          <w:szCs w:val="22"/>
        </w:rPr>
        <w:t>. Measuring progress toward the Malabo Declaration in midst of COVID-19. May 6</w:t>
      </w:r>
      <w:r w:rsidR="005C715E">
        <w:rPr>
          <w:sz w:val="22"/>
          <w:szCs w:val="22"/>
        </w:rPr>
        <w:t xml:space="preserve"> University of Pretoria, South Africa.</w:t>
      </w:r>
    </w:p>
    <w:p w14:paraId="01E21896" w14:textId="77777777" w:rsidR="00C82D86" w:rsidRPr="00696A4C" w:rsidRDefault="00C82D86" w:rsidP="00FA7771">
      <w:pPr>
        <w:pStyle w:val="Default"/>
        <w:spacing w:line="276" w:lineRule="auto"/>
        <w:ind w:left="270" w:hanging="270"/>
        <w:rPr>
          <w:sz w:val="10"/>
          <w:szCs w:val="10"/>
        </w:rPr>
      </w:pPr>
    </w:p>
    <w:p w14:paraId="59D5D170" w14:textId="77777777" w:rsidR="00C82D86" w:rsidRDefault="00F370A8" w:rsidP="00FA7771">
      <w:pPr>
        <w:pStyle w:val="Default"/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C82D86">
        <w:rPr>
          <w:sz w:val="22"/>
          <w:szCs w:val="22"/>
        </w:rPr>
        <w:t>, 2022</w:t>
      </w:r>
      <w:r w:rsidR="00A75A67">
        <w:rPr>
          <w:sz w:val="22"/>
          <w:szCs w:val="22"/>
        </w:rPr>
        <w:t>. Bridging the multiple gaps that hinder the use of credible resilience evidence.</w:t>
      </w:r>
      <w:r w:rsidR="00C82D86">
        <w:rPr>
          <w:sz w:val="22"/>
          <w:szCs w:val="22"/>
        </w:rPr>
        <w:t xml:space="preserve"> </w:t>
      </w:r>
      <w:r w:rsidR="004D06B9">
        <w:rPr>
          <w:sz w:val="22"/>
          <w:szCs w:val="22"/>
        </w:rPr>
        <w:t>Advancing Resilience Evidence. Washington, D.C.,</w:t>
      </w:r>
      <w:r w:rsidR="004D06B9" w:rsidRPr="004D06B9">
        <w:rPr>
          <w:sz w:val="22"/>
          <w:szCs w:val="22"/>
        </w:rPr>
        <w:t xml:space="preserve"> </w:t>
      </w:r>
      <w:r w:rsidR="004D06B9">
        <w:rPr>
          <w:sz w:val="22"/>
          <w:szCs w:val="22"/>
        </w:rPr>
        <w:t>May 17,2022.</w:t>
      </w:r>
    </w:p>
    <w:p w14:paraId="7AD09033" w14:textId="77777777" w:rsidR="00FE721D" w:rsidRPr="00B9400A" w:rsidRDefault="00FE721D" w:rsidP="00FA7771">
      <w:pPr>
        <w:pStyle w:val="Default"/>
        <w:spacing w:line="276" w:lineRule="auto"/>
        <w:rPr>
          <w:sz w:val="20"/>
          <w:szCs w:val="20"/>
        </w:rPr>
      </w:pPr>
    </w:p>
    <w:p w14:paraId="2E38F58E" w14:textId="77777777" w:rsidR="005C715E" w:rsidRPr="004D06B9" w:rsidRDefault="00F370A8" w:rsidP="00FA7771">
      <w:pPr>
        <w:pStyle w:val="Default"/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FE721D">
        <w:rPr>
          <w:sz w:val="22"/>
          <w:szCs w:val="22"/>
        </w:rPr>
        <w:t>,</w:t>
      </w:r>
      <w:r w:rsidR="008A2DA3">
        <w:rPr>
          <w:sz w:val="22"/>
          <w:szCs w:val="22"/>
        </w:rPr>
        <w:t xml:space="preserve"> M. &amp; J. Ulimwengu. </w:t>
      </w:r>
      <w:r w:rsidR="00FE721D">
        <w:rPr>
          <w:sz w:val="22"/>
          <w:szCs w:val="22"/>
        </w:rPr>
        <w:t>2022.</w:t>
      </w:r>
      <w:r w:rsidR="00714BF6">
        <w:rPr>
          <w:sz w:val="22"/>
          <w:szCs w:val="22"/>
        </w:rPr>
        <w:t xml:space="preserve"> Research opportunities for the data in emergencies initiative.</w:t>
      </w:r>
      <w:r w:rsidR="00FE721D">
        <w:rPr>
          <w:sz w:val="22"/>
          <w:szCs w:val="22"/>
        </w:rPr>
        <w:t xml:space="preserve"> </w:t>
      </w:r>
      <w:r w:rsidR="008A2DA3">
        <w:rPr>
          <w:sz w:val="22"/>
          <w:szCs w:val="22"/>
        </w:rPr>
        <w:t xml:space="preserve">Global event for the launching of Data in Emergencies </w:t>
      </w:r>
      <w:r w:rsidR="00BE49EC">
        <w:rPr>
          <w:sz w:val="22"/>
          <w:szCs w:val="22"/>
        </w:rPr>
        <w:t>Information System</w:t>
      </w:r>
      <w:r w:rsidR="00714BF6">
        <w:rPr>
          <w:sz w:val="22"/>
          <w:szCs w:val="22"/>
        </w:rPr>
        <w:t xml:space="preserve">, </w:t>
      </w:r>
      <w:r w:rsidR="00BE49EC">
        <w:rPr>
          <w:sz w:val="22"/>
          <w:szCs w:val="22"/>
        </w:rPr>
        <w:t>Food and Agriculture Organization. Rome, Italy, July 7, 2022.</w:t>
      </w:r>
    </w:p>
    <w:p w14:paraId="5A311A55" w14:textId="77777777" w:rsidR="00F54293" w:rsidRPr="00B9400A" w:rsidRDefault="00F54293" w:rsidP="00FA7771">
      <w:pPr>
        <w:pStyle w:val="Default"/>
        <w:spacing w:line="276" w:lineRule="auto"/>
        <w:rPr>
          <w:sz w:val="20"/>
          <w:szCs w:val="20"/>
        </w:rPr>
      </w:pPr>
    </w:p>
    <w:p w14:paraId="28CC0F3D" w14:textId="77777777" w:rsidR="00E138DD" w:rsidRPr="001B1E2E" w:rsidRDefault="00F370A8" w:rsidP="00FA7771">
      <w:pPr>
        <w:pStyle w:val="Default"/>
        <w:spacing w:line="276" w:lineRule="auto"/>
        <w:ind w:left="270" w:hanging="27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E138DD" w:rsidRPr="001B1E2E">
        <w:rPr>
          <w:sz w:val="22"/>
          <w:szCs w:val="22"/>
        </w:rPr>
        <w:t>, M.</w:t>
      </w:r>
      <w:r w:rsidR="003E3DFD" w:rsidRPr="001B1E2E">
        <w:rPr>
          <w:sz w:val="22"/>
          <w:szCs w:val="22"/>
        </w:rPr>
        <w:t xml:space="preserve"> 2021</w:t>
      </w:r>
      <w:r w:rsidR="007E16C1" w:rsidRPr="001B1E2E">
        <w:rPr>
          <w:sz w:val="22"/>
          <w:szCs w:val="22"/>
        </w:rPr>
        <w:t xml:space="preserve">. </w:t>
      </w:r>
      <w:r w:rsidR="003E3DFD" w:rsidRPr="001B1E2E">
        <w:rPr>
          <w:sz w:val="22"/>
          <w:szCs w:val="22"/>
        </w:rPr>
        <w:t xml:space="preserve">The </w:t>
      </w:r>
      <w:r w:rsidR="00DC6CD2" w:rsidRPr="001B1E2E">
        <w:rPr>
          <w:sz w:val="22"/>
          <w:szCs w:val="22"/>
        </w:rPr>
        <w:t>goal of harmonized measurement</w:t>
      </w:r>
      <w:r w:rsidR="003E3DFD" w:rsidRPr="001B1E2E">
        <w:rPr>
          <w:sz w:val="22"/>
          <w:szCs w:val="22"/>
        </w:rPr>
        <w:t>: Toward core indicators for resilience analysis. State of the Science of Resilience Measurement in Development, Arizona Institute of Resilience. University of Arizona</w:t>
      </w:r>
      <w:r w:rsidR="003A1CF2">
        <w:rPr>
          <w:sz w:val="22"/>
          <w:szCs w:val="22"/>
        </w:rPr>
        <w:t>, November</w:t>
      </w:r>
      <w:r w:rsidR="00987AF4">
        <w:rPr>
          <w:sz w:val="22"/>
          <w:szCs w:val="22"/>
        </w:rPr>
        <w:t>, 20221</w:t>
      </w:r>
      <w:r w:rsidR="003A1CF2">
        <w:rPr>
          <w:sz w:val="22"/>
          <w:szCs w:val="22"/>
        </w:rPr>
        <w:t xml:space="preserve"> </w:t>
      </w:r>
    </w:p>
    <w:p w14:paraId="37716144" w14:textId="77777777" w:rsidR="00064524" w:rsidRPr="00064524" w:rsidRDefault="00064524" w:rsidP="00064524">
      <w:pPr>
        <w:pStyle w:val="ListParagraph"/>
        <w:spacing w:line="276" w:lineRule="auto"/>
        <w:ind w:left="0"/>
        <w:rPr>
          <w:b/>
          <w:bCs/>
          <w:sz w:val="20"/>
          <w:szCs w:val="20"/>
        </w:rPr>
      </w:pPr>
    </w:p>
    <w:p w14:paraId="13AD39D5" w14:textId="77777777" w:rsidR="003532F5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3532F5" w:rsidRPr="00696A4C">
        <w:rPr>
          <w:b/>
          <w:bCs/>
        </w:rPr>
        <w:t>,</w:t>
      </w:r>
      <w:r w:rsidR="003532F5" w:rsidRPr="001B1E2E">
        <w:t xml:space="preserve"> </w:t>
      </w:r>
      <w:r w:rsidR="00696165" w:rsidRPr="001B1E2E">
        <w:t xml:space="preserve">M. 2021. </w:t>
      </w:r>
      <w:r w:rsidR="00DF31B5" w:rsidRPr="001B1E2E">
        <w:t xml:space="preserve">A measurement approach for a health systems sensitive resilience index: Measuring Progress Toward the Malabo Declaration in the midst of COVID-19. The 2021 </w:t>
      </w:r>
      <w:r w:rsidR="003532F5" w:rsidRPr="001B1E2E">
        <w:t xml:space="preserve">ReSAKKS </w:t>
      </w:r>
      <w:r w:rsidR="00DF31B5" w:rsidRPr="001B1E2E">
        <w:t>Conference. November 15-17, 2021</w:t>
      </w:r>
    </w:p>
    <w:p w14:paraId="779068D5" w14:textId="77777777" w:rsidR="003532F5" w:rsidRPr="00B9400A" w:rsidRDefault="003532F5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7A12A604" w14:textId="77777777" w:rsidR="00E138DD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563444" w:rsidRPr="00696A4C">
        <w:rPr>
          <w:b/>
          <w:bCs/>
        </w:rPr>
        <w:t>,</w:t>
      </w:r>
      <w:r w:rsidR="00563444" w:rsidRPr="001B1E2E">
        <w:t xml:space="preserve"> M.</w:t>
      </w:r>
      <w:r w:rsidR="009E2914" w:rsidRPr="001B1E2E">
        <w:t xml:space="preserve"> 2021. A five-step approach for resilience monitoring and measurement</w:t>
      </w:r>
      <w:r w:rsidR="007E16C1" w:rsidRPr="001B1E2E">
        <w:t>: From theories of change to evidence-based insights.</w:t>
      </w:r>
      <w:r w:rsidR="009E2914" w:rsidRPr="001B1E2E">
        <w:t xml:space="preserve"> Presented to the Executive Board of  the </w:t>
      </w:r>
      <w:r w:rsidR="007E16C1" w:rsidRPr="001B1E2E">
        <w:t xml:space="preserve"> United Nations </w:t>
      </w:r>
      <w:r w:rsidR="00E138DD" w:rsidRPr="001B1E2E">
        <w:t xml:space="preserve">World </w:t>
      </w:r>
      <w:r w:rsidR="00563444" w:rsidRPr="001B1E2E">
        <w:t>Food Programme</w:t>
      </w:r>
      <w:r w:rsidR="00474548" w:rsidRPr="001B1E2E">
        <w:t>, November 17, 2021.</w:t>
      </w:r>
      <w:r w:rsidR="007E16C1" w:rsidRPr="001B1E2E">
        <w:t xml:space="preserve"> </w:t>
      </w:r>
    </w:p>
    <w:p w14:paraId="3877E45C" w14:textId="77777777" w:rsidR="00B9400A" w:rsidRPr="00B9400A" w:rsidRDefault="00B9400A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6A806F77" w14:textId="77777777" w:rsidR="00915718" w:rsidRPr="00CA6035" w:rsidRDefault="00F370A8" w:rsidP="00CA6035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474548" w:rsidRPr="00696A4C">
        <w:rPr>
          <w:b/>
          <w:bCs/>
        </w:rPr>
        <w:t>,</w:t>
      </w:r>
      <w:r w:rsidR="00474548" w:rsidRPr="001B1E2E">
        <w:t xml:space="preserve"> M., d’Errico, &amp; J. Ulimwengu. 2021. Expected impact of investments from resilience-building in South Sudan.  Economic &amp; Social Development. Food and Agriculture Organization, May 31, 2021.</w:t>
      </w:r>
      <w:r w:rsidR="007E16C1" w:rsidRPr="001B1E2E">
        <w:t xml:space="preserve"> </w:t>
      </w:r>
    </w:p>
    <w:p w14:paraId="5C412476" w14:textId="77777777" w:rsidR="00247C30" w:rsidRPr="001E6D8E" w:rsidRDefault="00247C30" w:rsidP="00FA7771">
      <w:pPr>
        <w:pStyle w:val="ListParagraph"/>
        <w:spacing w:line="276" w:lineRule="auto"/>
        <w:ind w:left="360" w:hanging="360"/>
        <w:rPr>
          <w:b/>
          <w:bCs/>
          <w:sz w:val="20"/>
          <w:szCs w:val="20"/>
        </w:rPr>
      </w:pPr>
    </w:p>
    <w:p w14:paraId="4A20A2DA" w14:textId="77777777" w:rsidR="00915718" w:rsidRDefault="00F370A8" w:rsidP="00FA7771">
      <w:pPr>
        <w:pStyle w:val="ListParagraph"/>
        <w:spacing w:line="276" w:lineRule="auto"/>
        <w:ind w:left="360" w:hanging="360"/>
        <w:rPr>
          <w:rFonts w:ascii="Calibri" w:eastAsia="MS Mincho" w:hAnsi="Calibri" w:cs="Calibri"/>
          <w:color w:val="000000"/>
        </w:rPr>
      </w:pPr>
      <w:r w:rsidRPr="00F370A8">
        <w:rPr>
          <w:b/>
          <w:bCs/>
        </w:rPr>
        <w:t>Constas</w:t>
      </w:r>
      <w:r w:rsidR="00915718" w:rsidRPr="001B1E2E">
        <w:t>, M.</w:t>
      </w:r>
      <w:r w:rsidR="004F54F4" w:rsidRPr="001B1E2E">
        <w:t xml:space="preserve"> 2021. Toward an integrated model of food security and resilience. Presented </w:t>
      </w:r>
      <w:r w:rsidR="007E16C1" w:rsidRPr="001B1E2E">
        <w:t xml:space="preserve"> at the </w:t>
      </w:r>
      <w:r w:rsidR="004F54F4" w:rsidRPr="001B1E2E">
        <w:t>E-C</w:t>
      </w:r>
      <w:r w:rsidR="00915718" w:rsidRPr="001B1E2E">
        <w:t>onference</w:t>
      </w:r>
      <w:r w:rsidR="004F54F4" w:rsidRPr="001B1E2E">
        <w:t xml:space="preserve"> on Resilience &amp; Food Security in a Food Systems Context. Organized </w:t>
      </w:r>
      <w:r w:rsidR="00696A4C">
        <w:rPr>
          <w:rFonts w:ascii="Calibri" w:hAnsi="Calibri" w:cs="Calibri"/>
        </w:rPr>
        <w:t xml:space="preserve">by </w:t>
      </w:r>
      <w:r w:rsidR="004F54F4" w:rsidRPr="001B1E2E">
        <w:t>in connection with forthcoming book.</w:t>
      </w:r>
      <w:r w:rsidR="00DB346E" w:rsidRPr="00EE4E92">
        <w:rPr>
          <w:rFonts w:ascii="Calibri" w:hAnsi="Calibri" w:cs="Calibri"/>
        </w:rPr>
        <w:t xml:space="preserve"> </w:t>
      </w:r>
      <w:r w:rsidR="00DB346E" w:rsidRPr="001B1E2E">
        <w:rPr>
          <w:rFonts w:ascii="Calibri" w:hAnsi="Calibri" w:cs="Calibri"/>
          <w:i/>
          <w:iCs/>
        </w:rPr>
        <w:t>Resilience and Food Security - Analysis from a Food System Perspective</w:t>
      </w:r>
      <w:r w:rsidR="00DB346E" w:rsidRPr="001B1E2E">
        <w:rPr>
          <w:rFonts w:ascii="Calibri" w:hAnsi="Calibri" w:cs="Calibri"/>
        </w:rPr>
        <w:t xml:space="preserve">. </w:t>
      </w:r>
      <w:hyperlink r:id="rId40" w:history="1">
        <w:r w:rsidR="00DB346E" w:rsidRPr="001B1E2E">
          <w:rPr>
            <w:rStyle w:val="Hyperlink"/>
            <w:rFonts w:ascii="Calibri" w:hAnsi="Calibri" w:cs="Calibri"/>
            <w:color w:val="auto"/>
            <w:u w:val="none"/>
          </w:rPr>
          <w:t>Palgrave Studies in Agricultural Economics and Food Policy</w:t>
        </w:r>
      </w:hyperlink>
      <w:r w:rsidR="00DB346E" w:rsidRPr="001B1E2E">
        <w:rPr>
          <w:rFonts w:ascii="Calibri" w:hAnsi="Calibri" w:cs="Calibri"/>
        </w:rPr>
        <w:t xml:space="preserve"> series, Springer Science</w:t>
      </w:r>
      <w:r w:rsidR="00DB346E" w:rsidRPr="001B1E2E">
        <w:rPr>
          <w:rFonts w:ascii="Calibri" w:eastAsia="MS Mincho" w:hAnsi="Calibri" w:cs="Calibri"/>
          <w:color w:val="000000"/>
        </w:rPr>
        <w:t>.</w:t>
      </w:r>
      <w:r w:rsidR="007E16C1" w:rsidRPr="001B1E2E">
        <w:rPr>
          <w:rFonts w:ascii="Calibri" w:eastAsia="MS Mincho" w:hAnsi="Calibri" w:cs="Calibri"/>
          <w:color w:val="000000"/>
        </w:rPr>
        <w:t xml:space="preserve"> </w:t>
      </w:r>
    </w:p>
    <w:p w14:paraId="611452D2" w14:textId="77777777" w:rsidR="003409B8" w:rsidRPr="001E6D8E" w:rsidRDefault="003409B8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63BA2305" w14:textId="77777777" w:rsidR="003409B8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3409B8" w:rsidRPr="001B1E2E">
        <w:t>, M. 2021. Resilience as a unifying concept for food and nutrition security: Strategic coherence and analytical integrity. Presented to the Executive Board of  the World Food Programme, United Nations World Food Programme, February24, 2021</w:t>
      </w:r>
      <w:r w:rsidR="003409B8">
        <w:t>.</w:t>
      </w:r>
    </w:p>
    <w:p w14:paraId="76DE63C2" w14:textId="77777777" w:rsidR="00E138DD" w:rsidRPr="001E6D8E" w:rsidRDefault="00E138DD" w:rsidP="00FA7771">
      <w:pPr>
        <w:pStyle w:val="ListParagraph"/>
        <w:spacing w:line="276" w:lineRule="auto"/>
        <w:ind w:left="0"/>
        <w:rPr>
          <w:sz w:val="20"/>
          <w:szCs w:val="20"/>
        </w:rPr>
      </w:pPr>
    </w:p>
    <w:p w14:paraId="4CA60DB9" w14:textId="77777777" w:rsidR="00232928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232928" w:rsidRPr="001B1E2E">
        <w:t>, M 2020.</w:t>
      </w:r>
      <w:r w:rsidR="00612ED3" w:rsidRPr="001B1E2E">
        <w:t xml:space="preserve"> Resilience Evidence for Decision in Development.</w:t>
      </w:r>
      <w:r w:rsidR="00232928" w:rsidRPr="001B1E2E">
        <w:t xml:space="preserve">  Hosted by USAID, </w:t>
      </w:r>
      <w:r w:rsidR="00F9671A" w:rsidRPr="001B1E2E">
        <w:t xml:space="preserve">Horn of Africa and Sahel Virtual  Knowledge Share Fair. Promoting Innovation to Build Resilience Against Climate Shocks  October 22, 2020. </w:t>
      </w:r>
      <w:r w:rsidR="00232928" w:rsidRPr="001B1E2E">
        <w:t>Nairobi, Kenya</w:t>
      </w:r>
      <w:r w:rsidR="007E16C1" w:rsidRPr="001B1E2E">
        <w:t xml:space="preserve">. </w:t>
      </w:r>
    </w:p>
    <w:p w14:paraId="196962FA" w14:textId="77777777" w:rsidR="00232928" w:rsidRPr="001E6D8E" w:rsidRDefault="00232928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7B06D274" w14:textId="77777777" w:rsidR="00EC08F3" w:rsidRPr="001B1E2E" w:rsidRDefault="00EC08F3" w:rsidP="00EC08F3">
      <w:pPr>
        <w:pStyle w:val="ListParagraph"/>
        <w:spacing w:line="276" w:lineRule="auto"/>
        <w:ind w:left="0"/>
        <w:rPr>
          <w:b/>
        </w:rPr>
      </w:pPr>
      <w:r w:rsidRPr="001B1E2E">
        <w:rPr>
          <w:b/>
        </w:rPr>
        <w:t>Presentations</w:t>
      </w:r>
      <w:r>
        <w:rPr>
          <w:b/>
        </w:rPr>
        <w:t xml:space="preserve">  (cont)</w:t>
      </w:r>
      <w:r w:rsidRPr="001B1E2E">
        <w:rPr>
          <w:b/>
        </w:rPr>
        <w:t xml:space="preserve"> </w:t>
      </w:r>
    </w:p>
    <w:p w14:paraId="4FC4B0D7" w14:textId="77777777" w:rsidR="00EC08F3" w:rsidRDefault="00EC08F3" w:rsidP="00FA7771">
      <w:pPr>
        <w:spacing w:line="276" w:lineRule="auto"/>
        <w:ind w:left="360" w:hanging="360"/>
        <w:rPr>
          <w:b/>
          <w:bCs/>
          <w:sz w:val="22"/>
          <w:szCs w:val="22"/>
        </w:rPr>
      </w:pPr>
    </w:p>
    <w:p w14:paraId="47C0F5F5" w14:textId="77777777" w:rsidR="00F23936" w:rsidRDefault="00F370A8" w:rsidP="00FA7771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232928" w:rsidRPr="001B1E2E">
        <w:rPr>
          <w:sz w:val="22"/>
          <w:szCs w:val="22"/>
        </w:rPr>
        <w:t>, M 2020</w:t>
      </w:r>
      <w:r w:rsidR="00612ED3" w:rsidRPr="001B1E2E">
        <w:rPr>
          <w:sz w:val="22"/>
          <w:szCs w:val="22"/>
        </w:rPr>
        <w:t xml:space="preserve">. </w:t>
      </w:r>
      <w:r w:rsidR="00612ED3" w:rsidRPr="001B1E2E">
        <w:rPr>
          <w:sz w:val="22"/>
          <w:szCs w:val="22"/>
          <w:lang w:val="en-GB"/>
        </w:rPr>
        <w:t>Expected Impact of Investments from Resilience Building in South Sudan:  Results from a Cost-Benefit Analysis Using a Scenario-Based Approach</w:t>
      </w:r>
      <w:r w:rsidR="00F9671A" w:rsidRPr="001B1E2E">
        <w:rPr>
          <w:sz w:val="22"/>
          <w:szCs w:val="22"/>
          <w:lang w:val="en-GB"/>
        </w:rPr>
        <w:t xml:space="preserve"> </w:t>
      </w:r>
      <w:r w:rsidR="00232928" w:rsidRPr="001B1E2E">
        <w:rPr>
          <w:sz w:val="22"/>
          <w:szCs w:val="22"/>
        </w:rPr>
        <w:t>Hosted by the Partnership for Resilience and Recovery</w:t>
      </w:r>
      <w:r w:rsidR="00F9671A" w:rsidRPr="001B1E2E">
        <w:rPr>
          <w:sz w:val="22"/>
          <w:szCs w:val="22"/>
        </w:rPr>
        <w:t>, December 11, 2020,</w:t>
      </w:r>
      <w:r w:rsidR="00232928" w:rsidRPr="001B1E2E">
        <w:rPr>
          <w:sz w:val="22"/>
          <w:szCs w:val="22"/>
        </w:rPr>
        <w:t xml:space="preserve"> Juba, South Sudan</w:t>
      </w:r>
      <w:r w:rsidR="001B1E2E">
        <w:rPr>
          <w:sz w:val="22"/>
          <w:szCs w:val="22"/>
        </w:rPr>
        <w:t>.</w:t>
      </w:r>
    </w:p>
    <w:p w14:paraId="50A88747" w14:textId="77777777" w:rsidR="00F23936" w:rsidRPr="001E6D8E" w:rsidRDefault="00F23936" w:rsidP="00FA7771">
      <w:pPr>
        <w:spacing w:line="276" w:lineRule="auto"/>
        <w:ind w:left="450" w:hanging="450"/>
        <w:rPr>
          <w:sz w:val="20"/>
          <w:szCs w:val="20"/>
        </w:rPr>
      </w:pPr>
    </w:p>
    <w:p w14:paraId="6C5A8F60" w14:textId="77777777" w:rsidR="00612ED3" w:rsidRPr="001B1E2E" w:rsidRDefault="00612ED3" w:rsidP="00FA7771">
      <w:pPr>
        <w:spacing w:line="276" w:lineRule="auto"/>
        <w:ind w:left="450" w:hanging="450"/>
        <w:rPr>
          <w:sz w:val="22"/>
          <w:szCs w:val="22"/>
        </w:rPr>
      </w:pPr>
      <w:r w:rsidRPr="001B1E2E">
        <w:rPr>
          <w:sz w:val="22"/>
          <w:szCs w:val="22"/>
        </w:rPr>
        <w:t xml:space="preserve">Ulimwengu, J. M. d’Errico, and M. </w:t>
      </w:r>
      <w:r w:rsidR="00F370A8" w:rsidRPr="00F370A8">
        <w:rPr>
          <w:b/>
          <w:bCs/>
          <w:sz w:val="22"/>
          <w:szCs w:val="22"/>
        </w:rPr>
        <w:t>Constas</w:t>
      </w:r>
      <w:r w:rsidRPr="001B1E2E">
        <w:rPr>
          <w:sz w:val="22"/>
          <w:szCs w:val="22"/>
        </w:rPr>
        <w:t xml:space="preserve">, M 2020. </w:t>
      </w:r>
      <w:r w:rsidRPr="001B1E2E">
        <w:rPr>
          <w:sz w:val="22"/>
          <w:szCs w:val="22"/>
          <w:lang w:val="en-GB"/>
        </w:rPr>
        <w:t xml:space="preserve">Expected Impact of Investments from Resilience Building in South Sudan:  Results from a Cost-Benefit Analysis Using a Scenario-Based Approach </w:t>
      </w:r>
      <w:r w:rsidRPr="001B1E2E">
        <w:rPr>
          <w:sz w:val="22"/>
          <w:szCs w:val="22"/>
        </w:rPr>
        <w:t xml:space="preserve">Hosted by the Partnership for Resilience and Recovery, </w:t>
      </w:r>
      <w:r w:rsidR="00F9671A" w:rsidRPr="001B1E2E">
        <w:rPr>
          <w:sz w:val="22"/>
          <w:szCs w:val="22"/>
        </w:rPr>
        <w:t>December 11, 2020</w:t>
      </w:r>
      <w:r w:rsidR="001B1E2E" w:rsidRPr="001B1E2E">
        <w:rPr>
          <w:sz w:val="22"/>
          <w:szCs w:val="22"/>
        </w:rPr>
        <w:t xml:space="preserve">, </w:t>
      </w:r>
      <w:r w:rsidRPr="001B1E2E">
        <w:rPr>
          <w:sz w:val="22"/>
          <w:szCs w:val="22"/>
        </w:rPr>
        <w:t>Juba, South Sudan</w:t>
      </w:r>
      <w:r w:rsidR="001B1E2E">
        <w:rPr>
          <w:sz w:val="22"/>
          <w:szCs w:val="22"/>
        </w:rPr>
        <w:t>.</w:t>
      </w:r>
    </w:p>
    <w:p w14:paraId="693B34E2" w14:textId="77777777" w:rsidR="00612ED3" w:rsidRPr="001E6D8E" w:rsidRDefault="00612ED3" w:rsidP="00FA7771">
      <w:pPr>
        <w:pStyle w:val="ListParagraph"/>
        <w:spacing w:line="276" w:lineRule="auto"/>
        <w:ind w:left="0"/>
        <w:rPr>
          <w:sz w:val="20"/>
          <w:szCs w:val="20"/>
        </w:rPr>
      </w:pPr>
    </w:p>
    <w:p w14:paraId="1F68A83B" w14:textId="77777777" w:rsidR="00005793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005793" w:rsidRPr="00FA7EBE">
        <w:rPr>
          <w:b/>
          <w:bCs/>
        </w:rPr>
        <w:t>,</w:t>
      </w:r>
      <w:r w:rsidR="00005793" w:rsidRPr="001B1E2E">
        <w:t xml:space="preserve"> M. 2019. Evidence requirements for resilience in development. Presented at the Word Food Programme,</w:t>
      </w:r>
      <w:r w:rsidR="002C7247" w:rsidRPr="001B1E2E">
        <w:t xml:space="preserve"> July </w:t>
      </w:r>
      <w:r w:rsidR="001F68E2" w:rsidRPr="001B1E2E">
        <w:t xml:space="preserve">12, 2019, </w:t>
      </w:r>
      <w:r w:rsidR="00005793" w:rsidRPr="001B1E2E">
        <w:t>Rome, Italy.</w:t>
      </w:r>
    </w:p>
    <w:p w14:paraId="0D0AA904" w14:textId="77777777" w:rsidR="00005793" w:rsidRPr="001E6D8E" w:rsidRDefault="00005793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6D02C02A" w14:textId="77777777" w:rsidR="002C7247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2C7247" w:rsidRPr="00FA7EBE">
        <w:rPr>
          <w:b/>
          <w:bCs/>
        </w:rPr>
        <w:t>,</w:t>
      </w:r>
      <w:r w:rsidR="002C7247" w:rsidRPr="001B1E2E">
        <w:t xml:space="preserve"> M. 2019</w:t>
      </w:r>
      <w:r w:rsidR="001F68E2" w:rsidRPr="001B1E2E">
        <w:t>. Resilience as a goal for development: Presented the USAID Nepal mission, Kathmandu, Nepal. February 28, 2019</w:t>
      </w:r>
      <w:r w:rsidR="001B1E2E" w:rsidRPr="001B1E2E">
        <w:t>.</w:t>
      </w:r>
    </w:p>
    <w:p w14:paraId="1D92F090" w14:textId="77777777" w:rsidR="001E6D8E" w:rsidRDefault="001E6D8E" w:rsidP="00FA7771">
      <w:pPr>
        <w:pStyle w:val="ListParagraph"/>
        <w:spacing w:line="276" w:lineRule="auto"/>
        <w:ind w:left="360" w:hanging="360"/>
        <w:rPr>
          <w:b/>
          <w:bCs/>
        </w:rPr>
      </w:pPr>
    </w:p>
    <w:p w14:paraId="29238DF8" w14:textId="77777777" w:rsidR="005D7209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AF4AAB" w:rsidRPr="00FA7EBE">
        <w:rPr>
          <w:b/>
          <w:bCs/>
        </w:rPr>
        <w:t>,</w:t>
      </w:r>
      <w:r w:rsidR="00AF4AAB" w:rsidRPr="001B1E2E">
        <w:t xml:space="preserve"> M. 2018</w:t>
      </w:r>
      <w:r w:rsidR="005D7209" w:rsidRPr="001B1E2E">
        <w:t xml:space="preserve">. </w:t>
      </w:r>
      <w:r w:rsidR="00AF4AAB" w:rsidRPr="001B1E2E">
        <w:rPr>
          <w:bCs/>
        </w:rPr>
        <w:t xml:space="preserve">Evidenced based approach for nutritious and affordable food systems: Metrics and strategies for building connections between research evidence and policy. </w:t>
      </w:r>
      <w:r w:rsidR="005D7209" w:rsidRPr="001B1E2E">
        <w:t>Presented at the annual meeting of the Tata Cornell Initiative, Cornell University, December,   Ithaca, NY.</w:t>
      </w:r>
    </w:p>
    <w:p w14:paraId="540A2BC6" w14:textId="77777777" w:rsidR="00064524" w:rsidRPr="001E6D8E" w:rsidRDefault="00064524" w:rsidP="001E6D8E">
      <w:pPr>
        <w:pStyle w:val="ListParagraph"/>
        <w:spacing w:line="276" w:lineRule="auto"/>
        <w:ind w:left="0"/>
        <w:rPr>
          <w:b/>
          <w:bCs/>
          <w:sz w:val="20"/>
          <w:szCs w:val="20"/>
        </w:rPr>
      </w:pPr>
    </w:p>
    <w:p w14:paraId="253E2C1D" w14:textId="77777777" w:rsidR="00005793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005793" w:rsidRPr="00FA7EBE">
        <w:rPr>
          <w:b/>
          <w:bCs/>
        </w:rPr>
        <w:t>,</w:t>
      </w:r>
      <w:r w:rsidR="00005793" w:rsidRPr="001B1E2E">
        <w:t xml:space="preserve"> M. 2018. </w:t>
      </w:r>
      <w:r w:rsidR="002C7247" w:rsidRPr="001B1E2E">
        <w:t>Theoretical underpinnings of</w:t>
      </w:r>
      <w:r w:rsidR="00354C7C" w:rsidRPr="001B1E2E">
        <w:t xml:space="preserve"> resilience measurement (</w:t>
      </w:r>
      <w:r w:rsidR="00D0136E" w:rsidRPr="001B1E2E">
        <w:t>moderator and presenter</w:t>
      </w:r>
      <w:r w:rsidR="00354C7C" w:rsidRPr="001B1E2E">
        <w:t>)</w:t>
      </w:r>
      <w:r w:rsidR="002C7247" w:rsidRPr="001B1E2E">
        <w:t>, T</w:t>
      </w:r>
      <w:r w:rsidR="00354C7C" w:rsidRPr="001B1E2E">
        <w:t>he Board for International Food and Agriculture Development,</w:t>
      </w:r>
      <w:r w:rsidR="00683E99" w:rsidRPr="001B1E2E">
        <w:t xml:space="preserve"> May 9, 2018, </w:t>
      </w:r>
      <w:r w:rsidR="00354C7C" w:rsidRPr="001B1E2E">
        <w:t>Washington, D.C.</w:t>
      </w:r>
    </w:p>
    <w:p w14:paraId="5D2F1E90" w14:textId="77777777" w:rsidR="00CA6035" w:rsidRPr="00064524" w:rsidRDefault="00CA6035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73B465D5" w14:textId="77777777" w:rsidR="002B36C7" w:rsidRDefault="00F370A8" w:rsidP="001E6D8E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0037E3" w:rsidRPr="001B1E2E">
        <w:t>, M.  2017.</w:t>
      </w:r>
      <w:r w:rsidR="001E15CE" w:rsidRPr="001B1E2E">
        <w:t xml:space="preserve"> Empirical Requirements of Resilience Measurement Focus on Shocks and Stressors. Presented at the </w:t>
      </w:r>
      <w:r w:rsidR="001E15CE" w:rsidRPr="001B1E2E">
        <w:rPr>
          <w:i/>
        </w:rPr>
        <w:t xml:space="preserve">Resilience </w:t>
      </w:r>
      <w:r w:rsidR="000037E3" w:rsidRPr="001B1E2E">
        <w:rPr>
          <w:i/>
        </w:rPr>
        <w:t>Evidence Forum</w:t>
      </w:r>
      <w:r w:rsidR="001E15CE" w:rsidRPr="001B1E2E">
        <w:t xml:space="preserve">, United States Agency for International Development October 2-3, Washington, D.C. </w:t>
      </w:r>
    </w:p>
    <w:p w14:paraId="6AB38F51" w14:textId="77777777" w:rsidR="001E6D8E" w:rsidRPr="001E6D8E" w:rsidRDefault="001E6D8E" w:rsidP="001E6D8E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058E08D8" w14:textId="77777777" w:rsidR="00311296" w:rsidRPr="001B1E2E" w:rsidRDefault="00F370A8" w:rsidP="00FA7771">
      <w:pPr>
        <w:spacing w:line="276" w:lineRule="auto"/>
        <w:ind w:left="450" w:hanging="450"/>
        <w:rPr>
          <w:b/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366CBA" w:rsidRPr="00FA7EBE">
        <w:rPr>
          <w:b/>
          <w:bCs/>
          <w:sz w:val="22"/>
          <w:szCs w:val="22"/>
        </w:rPr>
        <w:t>,</w:t>
      </w:r>
      <w:r w:rsidR="00366CBA" w:rsidRPr="001B1E2E">
        <w:rPr>
          <w:sz w:val="22"/>
          <w:szCs w:val="22"/>
        </w:rPr>
        <w:t xml:space="preserve"> M.  </w:t>
      </w:r>
      <w:r w:rsidR="003F4F0C" w:rsidRPr="001B1E2E">
        <w:rPr>
          <w:sz w:val="22"/>
          <w:szCs w:val="22"/>
        </w:rPr>
        <w:t>2017.  Resilience and the Measurement of Recovery in Development Settings</w:t>
      </w:r>
      <w:r w:rsidR="005A1B9A" w:rsidRPr="001B1E2E">
        <w:rPr>
          <w:sz w:val="22"/>
          <w:szCs w:val="22"/>
        </w:rPr>
        <w:t xml:space="preserve">. </w:t>
      </w:r>
      <w:r w:rsidR="005A1B9A" w:rsidRPr="001B1E2E">
        <w:rPr>
          <w:i/>
          <w:sz w:val="22"/>
          <w:szCs w:val="22"/>
          <w:lang w:val="en"/>
        </w:rPr>
        <w:t>Living on the Precipice: Interdisciplinary Conference on Resilience in Complex Natural and Human Systems</w:t>
      </w:r>
      <w:r w:rsidR="003F4F0C" w:rsidRPr="001B1E2E">
        <w:rPr>
          <w:i/>
          <w:sz w:val="22"/>
          <w:szCs w:val="22"/>
        </w:rPr>
        <w:t xml:space="preserve"> </w:t>
      </w:r>
      <w:r w:rsidR="00366CBA" w:rsidRPr="001B1E2E">
        <w:rPr>
          <w:i/>
          <w:sz w:val="22"/>
          <w:szCs w:val="22"/>
        </w:rPr>
        <w:t xml:space="preserve">University of Waterloo, </w:t>
      </w:r>
      <w:r w:rsidR="005A1B9A" w:rsidRPr="001B1E2E">
        <w:rPr>
          <w:sz w:val="22"/>
          <w:szCs w:val="22"/>
        </w:rPr>
        <w:t xml:space="preserve">Waterloo, Ontario, </w:t>
      </w:r>
      <w:r w:rsidR="00366CBA" w:rsidRPr="001B1E2E">
        <w:rPr>
          <w:sz w:val="22"/>
          <w:szCs w:val="22"/>
        </w:rPr>
        <w:t>Canada</w:t>
      </w:r>
      <w:r w:rsidR="005A1B9A" w:rsidRPr="001B1E2E">
        <w:rPr>
          <w:sz w:val="22"/>
          <w:szCs w:val="22"/>
        </w:rPr>
        <w:t xml:space="preserve"> May 16-17, 2017.</w:t>
      </w:r>
    </w:p>
    <w:p w14:paraId="34F607F5" w14:textId="77777777" w:rsidR="00311296" w:rsidRPr="00064524" w:rsidRDefault="00311296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5D9C1267" w14:textId="77777777" w:rsidR="00D47B9C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3F4F0C" w:rsidRPr="001B1E2E">
        <w:t>, M. and P</w:t>
      </w:r>
      <w:r w:rsidR="00247C30">
        <w:t>.</w:t>
      </w:r>
      <w:r w:rsidR="003F4F0C" w:rsidRPr="001B1E2E">
        <w:t xml:space="preserve"> </w:t>
      </w:r>
      <w:r w:rsidR="00D47B9C" w:rsidRPr="001B1E2E">
        <w:t>Pi</w:t>
      </w:r>
      <w:r w:rsidR="003F4F0C" w:rsidRPr="001B1E2E">
        <w:t xml:space="preserve">ngali. 2017. </w:t>
      </w:r>
      <w:r w:rsidR="00D47B9C" w:rsidRPr="001B1E2E">
        <w:t xml:space="preserve"> </w:t>
      </w:r>
      <w:r w:rsidR="00366CBA" w:rsidRPr="001B1E2E">
        <w:t>Monitoring and e</w:t>
      </w:r>
      <w:r w:rsidR="00D47B9C" w:rsidRPr="001B1E2E">
        <w:t>valuation</w:t>
      </w:r>
      <w:r w:rsidR="00366CBA" w:rsidRPr="001B1E2E">
        <w:t xml:space="preserve"> systems for organizational effectiveness. Tata-Cornell Institute for Agriculture and Nutrition. </w:t>
      </w:r>
      <w:r w:rsidR="00F54727" w:rsidRPr="001B1E2E">
        <w:t>February   2017, New Delhi, India.</w:t>
      </w:r>
    </w:p>
    <w:p w14:paraId="477ACF6F" w14:textId="77777777" w:rsidR="00CA6035" w:rsidRPr="00064524" w:rsidRDefault="00CA6035" w:rsidP="00B9400A">
      <w:pPr>
        <w:pStyle w:val="ListParagraph"/>
        <w:spacing w:line="276" w:lineRule="auto"/>
        <w:ind w:left="0"/>
        <w:rPr>
          <w:b/>
          <w:bCs/>
          <w:sz w:val="20"/>
          <w:szCs w:val="20"/>
        </w:rPr>
      </w:pPr>
    </w:p>
    <w:p w14:paraId="4D74C33E" w14:textId="77777777" w:rsidR="00E6274C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363A1E" w:rsidRPr="001B1E2E">
        <w:t xml:space="preserve">, M., </w:t>
      </w:r>
      <w:r w:rsidR="00E6274C" w:rsidRPr="001B1E2E">
        <w:t>Jensen,</w:t>
      </w:r>
      <w:r w:rsidR="00363A1E" w:rsidRPr="001B1E2E">
        <w:t xml:space="preserve"> N., </w:t>
      </w:r>
      <w:r w:rsidR="00E6274C" w:rsidRPr="001B1E2E">
        <w:t>Knippenberg</w:t>
      </w:r>
      <w:r w:rsidR="00363A1E" w:rsidRPr="001B1E2E">
        <w:t>, E</w:t>
      </w:r>
      <w:r w:rsidR="00E6274C" w:rsidRPr="001B1E2E">
        <w:t>. 2016.  Measurement indicators for resilience analysis (MIRA): A protocol and proof of concept study for high frequency resilience-focused data collection</w:t>
      </w:r>
      <w:r w:rsidR="00576A40" w:rsidRPr="001B1E2E">
        <w:t xml:space="preserve"> (final report)</w:t>
      </w:r>
      <w:r w:rsidR="00E6274C" w:rsidRPr="001B1E2E">
        <w:t>. Presented at Catholic Relief Services, Baltimore. MD</w:t>
      </w:r>
      <w:r w:rsidR="000E4ED7" w:rsidRPr="001B1E2E">
        <w:t>, September 23, 2016.</w:t>
      </w:r>
    </w:p>
    <w:p w14:paraId="13730D46" w14:textId="77777777" w:rsidR="00F9671A" w:rsidRPr="00064524" w:rsidRDefault="00F9671A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3FD0F18C" w14:textId="77777777" w:rsidR="00EC08F3" w:rsidRDefault="00EC08F3" w:rsidP="00FA7771">
      <w:pPr>
        <w:pStyle w:val="ListParagraph"/>
        <w:spacing w:line="276" w:lineRule="auto"/>
        <w:ind w:left="360" w:hanging="360"/>
        <w:rPr>
          <w:b/>
          <w:bCs/>
        </w:rPr>
      </w:pPr>
    </w:p>
    <w:p w14:paraId="4DCF6DC3" w14:textId="77777777" w:rsidR="00EC08F3" w:rsidRDefault="00EC08F3" w:rsidP="00FA7771">
      <w:pPr>
        <w:pStyle w:val="ListParagraph"/>
        <w:spacing w:line="276" w:lineRule="auto"/>
        <w:ind w:left="360" w:hanging="360"/>
        <w:rPr>
          <w:b/>
          <w:bCs/>
        </w:rPr>
      </w:pPr>
    </w:p>
    <w:p w14:paraId="29B2ACE1" w14:textId="77777777" w:rsidR="00EC08F3" w:rsidRPr="001B1E2E" w:rsidRDefault="00EC08F3" w:rsidP="00EC08F3">
      <w:pPr>
        <w:pStyle w:val="ListParagraph"/>
        <w:spacing w:line="276" w:lineRule="auto"/>
        <w:ind w:left="0"/>
        <w:rPr>
          <w:b/>
        </w:rPr>
      </w:pPr>
      <w:r w:rsidRPr="001B1E2E">
        <w:rPr>
          <w:b/>
        </w:rPr>
        <w:lastRenderedPageBreak/>
        <w:t>Presentations</w:t>
      </w:r>
      <w:r>
        <w:rPr>
          <w:b/>
        </w:rPr>
        <w:t xml:space="preserve">  (cont)</w:t>
      </w:r>
      <w:r w:rsidRPr="001B1E2E">
        <w:rPr>
          <w:b/>
        </w:rPr>
        <w:t xml:space="preserve"> </w:t>
      </w:r>
    </w:p>
    <w:p w14:paraId="469F01D0" w14:textId="77777777" w:rsidR="00EC08F3" w:rsidRDefault="00EC08F3" w:rsidP="00FA7771">
      <w:pPr>
        <w:pStyle w:val="ListParagraph"/>
        <w:spacing w:line="276" w:lineRule="auto"/>
        <w:ind w:left="360" w:hanging="360"/>
        <w:rPr>
          <w:b/>
          <w:bCs/>
        </w:rPr>
      </w:pPr>
    </w:p>
    <w:p w14:paraId="5D156CBD" w14:textId="77777777" w:rsidR="00576A40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576A40" w:rsidRPr="001B1E2E">
        <w:t xml:space="preserve">, M.  &amp; Mock, N., 2016. Toward harmonized metrics for resilience Analysis. </w:t>
      </w:r>
      <w:r w:rsidR="00003821" w:rsidRPr="001B1E2E">
        <w:t xml:space="preserve">Presented a meeting of the Food Security and Information Network’s </w:t>
      </w:r>
      <w:r w:rsidR="00576A40" w:rsidRPr="001B1E2E">
        <w:t>Resilience Measurement Technical Working Group</w:t>
      </w:r>
      <w:r w:rsidR="00003821" w:rsidRPr="001B1E2E">
        <w:t xml:space="preserve">. Tucson, Arizona, </w:t>
      </w:r>
      <w:r w:rsidR="00576A40" w:rsidRPr="001B1E2E">
        <w:t>March 2-4, 2016</w:t>
      </w:r>
    </w:p>
    <w:p w14:paraId="19F9893F" w14:textId="77777777" w:rsidR="00576A40" w:rsidRPr="00064524" w:rsidRDefault="00576A40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1512EFA9" w14:textId="77777777" w:rsidR="00CF3D1C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CF3D1C" w:rsidRPr="001B1E2E">
        <w:t xml:space="preserve">, M. 2015.  </w:t>
      </w:r>
      <w:r w:rsidR="00CF3D1C" w:rsidRPr="001B1E2E">
        <w:rPr>
          <w:i/>
        </w:rPr>
        <w:t>A structurally integrated matrix of indicators for resilience (SI</w:t>
      </w:r>
      <w:r w:rsidR="00E6274C" w:rsidRPr="001B1E2E">
        <w:rPr>
          <w:i/>
        </w:rPr>
        <w:t>MI-R).</w:t>
      </w:r>
      <w:r w:rsidR="00E6274C" w:rsidRPr="001B1E2E">
        <w:t xml:space="preserve"> 2015.</w:t>
      </w:r>
      <w:r w:rsidR="00CF3D1C" w:rsidRPr="001B1E2E">
        <w:rPr>
          <w:i/>
        </w:rPr>
        <w:t xml:space="preserve"> </w:t>
      </w:r>
      <w:r w:rsidR="00CF3D1C" w:rsidRPr="001B1E2E">
        <w:t>Paper presented a Technical Consultation of the Food Security Information Network and the African Union Committee, Addis Ababa, Ethiopia, 17-19 November, 2015.</w:t>
      </w:r>
    </w:p>
    <w:p w14:paraId="1280DB99" w14:textId="77777777" w:rsidR="00CF3D1C" w:rsidRPr="001E6D8E" w:rsidRDefault="00CF3D1C" w:rsidP="00FA7771">
      <w:pPr>
        <w:pStyle w:val="ListParagraph"/>
        <w:spacing w:line="276" w:lineRule="auto"/>
        <w:ind w:left="360" w:hanging="360"/>
        <w:rPr>
          <w:sz w:val="20"/>
          <w:szCs w:val="20"/>
        </w:rPr>
      </w:pPr>
    </w:p>
    <w:p w14:paraId="74752EB5" w14:textId="77777777" w:rsidR="00E04887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363A1E" w:rsidRPr="001B1E2E">
        <w:t>, M. and Downie, K.</w:t>
      </w:r>
      <w:r w:rsidR="00E5561F" w:rsidRPr="001B1E2E">
        <w:t xml:space="preserve"> 2014. </w:t>
      </w:r>
      <w:r w:rsidR="00E5561F" w:rsidRPr="001B1E2E">
        <w:rPr>
          <w:i/>
        </w:rPr>
        <w:t>Data architecture for development resilience for ending drought emergencies.</w:t>
      </w:r>
      <w:r w:rsidR="00E5561F" w:rsidRPr="001B1E2E">
        <w:t xml:space="preserve"> Paper presented at the conference on Information for Meeting Africa’s Agricultural Transformation and Food Security Goals, African Union Commission and the Joint Research Centre of European Commission, Addis Ababa, Ethiopia</w:t>
      </w:r>
      <w:r w:rsidR="00E5561F" w:rsidRPr="001B1E2E">
        <w:rPr>
          <w:i/>
        </w:rPr>
        <w:t xml:space="preserve">, </w:t>
      </w:r>
      <w:r w:rsidR="00E5561F" w:rsidRPr="001B1E2E">
        <w:t>October</w:t>
      </w:r>
      <w:r w:rsidR="00E5561F" w:rsidRPr="001B1E2E">
        <w:rPr>
          <w:i/>
        </w:rPr>
        <w:t xml:space="preserve"> 13, 2014.</w:t>
      </w:r>
    </w:p>
    <w:p w14:paraId="4E8DC373" w14:textId="77777777" w:rsidR="00544859" w:rsidRPr="00696A4C" w:rsidRDefault="00544859" w:rsidP="00FA7771">
      <w:pPr>
        <w:pStyle w:val="ListParagraph"/>
        <w:spacing w:line="276" w:lineRule="auto"/>
        <w:ind w:left="360" w:hanging="360"/>
        <w:rPr>
          <w:sz w:val="10"/>
          <w:szCs w:val="10"/>
        </w:rPr>
      </w:pPr>
    </w:p>
    <w:p w14:paraId="2F8FE99F" w14:textId="77777777" w:rsidR="00F13A9C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F13A9C" w:rsidRPr="001B1E2E">
        <w:t xml:space="preserve">, M. 2014. </w:t>
      </w:r>
      <w:r w:rsidR="00F13A9C" w:rsidRPr="001B1E2E">
        <w:rPr>
          <w:i/>
        </w:rPr>
        <w:t>A common analytical model for resilience measurement: Guidelines from the Resilience Measurement</w:t>
      </w:r>
      <w:r w:rsidR="002D6DBE" w:rsidRPr="001B1E2E">
        <w:t xml:space="preserve">. </w:t>
      </w:r>
      <w:r w:rsidR="00F13A9C" w:rsidRPr="001B1E2E">
        <w:t>Technical Working Group.</w:t>
      </w:r>
      <w:r w:rsidR="00E6274C" w:rsidRPr="001B1E2E">
        <w:t xml:space="preserve"> 2014. </w:t>
      </w:r>
      <w:r w:rsidR="00F13A9C" w:rsidRPr="001B1E2E">
        <w:t xml:space="preserve"> Presentation made at </w:t>
      </w:r>
      <w:r w:rsidR="00F13A9C" w:rsidRPr="001B1E2E">
        <w:rPr>
          <w:i/>
        </w:rPr>
        <w:t>InterAction,</w:t>
      </w:r>
      <w:r w:rsidR="00F13A9C" w:rsidRPr="001B1E2E">
        <w:t xml:space="preserve"> Washington, D.C., December 3, 2014.</w:t>
      </w:r>
    </w:p>
    <w:p w14:paraId="3F02403E" w14:textId="77777777" w:rsidR="001E6D8E" w:rsidRPr="00C021AF" w:rsidRDefault="001E6D8E" w:rsidP="00FA7771">
      <w:pPr>
        <w:pStyle w:val="ListParagraph"/>
        <w:spacing w:line="276" w:lineRule="auto"/>
        <w:ind w:left="360" w:hanging="360"/>
        <w:rPr>
          <w:b/>
          <w:bCs/>
          <w:sz w:val="16"/>
          <w:szCs w:val="16"/>
        </w:rPr>
      </w:pPr>
    </w:p>
    <w:p w14:paraId="54676F4D" w14:textId="77777777" w:rsidR="00F13A9C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F13A9C" w:rsidRPr="001B1E2E">
        <w:t xml:space="preserve">, M. 2014. </w:t>
      </w:r>
      <w:r w:rsidR="00F13A9C" w:rsidRPr="001B1E2E">
        <w:rPr>
          <w:i/>
        </w:rPr>
        <w:t>Measurement guidelines of the Resilience Measurement Technical Working Group</w:t>
      </w:r>
      <w:r w:rsidR="00F13A9C" w:rsidRPr="001B1E2E">
        <w:t xml:space="preserve">. Research seminar, </w:t>
      </w:r>
      <w:r w:rsidR="00F13A9C" w:rsidRPr="001B1E2E">
        <w:rPr>
          <w:i/>
        </w:rPr>
        <w:t>The</w:t>
      </w:r>
      <w:r w:rsidR="00F13A9C" w:rsidRPr="001B1E2E">
        <w:t xml:space="preserve"> </w:t>
      </w:r>
      <w:r w:rsidR="00F13A9C" w:rsidRPr="001B1E2E">
        <w:rPr>
          <w:i/>
        </w:rPr>
        <w:t>International Fund for Agriculture Development</w:t>
      </w:r>
      <w:r w:rsidR="00F13A9C" w:rsidRPr="001B1E2E">
        <w:t>, Rome, Italy, November 21, 2014.</w:t>
      </w:r>
    </w:p>
    <w:p w14:paraId="1F25C294" w14:textId="77777777" w:rsidR="001E6D8E" w:rsidRPr="00C021AF" w:rsidRDefault="001E6D8E" w:rsidP="00FA7771">
      <w:pPr>
        <w:pStyle w:val="ListParagraph"/>
        <w:spacing w:line="276" w:lineRule="auto"/>
        <w:ind w:left="360" w:hanging="360"/>
        <w:rPr>
          <w:b/>
          <w:bCs/>
          <w:sz w:val="16"/>
          <w:szCs w:val="16"/>
        </w:rPr>
      </w:pPr>
    </w:p>
    <w:p w14:paraId="06A666EF" w14:textId="77777777" w:rsidR="00F13A9C" w:rsidRPr="001B1E2E" w:rsidRDefault="00F370A8" w:rsidP="00FA7771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F13A9C" w:rsidRPr="001B1E2E">
        <w:t xml:space="preserve">, M. 2014. </w:t>
      </w:r>
      <w:r w:rsidR="00F13A9C" w:rsidRPr="001B1E2E">
        <w:rPr>
          <w:i/>
          <w:color w:val="000000"/>
        </w:rPr>
        <w:t>Resilience as an Analytical Strategy for Disaster Resilience and Conflict Resilience: Possible Benefits and Potential Pitfalls.</w:t>
      </w:r>
      <w:r w:rsidR="00F13A9C" w:rsidRPr="001B1E2E">
        <w:rPr>
          <w:color w:val="000000"/>
        </w:rPr>
        <w:t xml:space="preserve"> </w:t>
      </w:r>
      <w:r w:rsidR="00F13A9C" w:rsidRPr="001B1E2E">
        <w:t>Invited address presented at the</w:t>
      </w:r>
      <w:r w:rsidR="00F13A9C" w:rsidRPr="001B1E2E">
        <w:rPr>
          <w:color w:val="000000"/>
        </w:rPr>
        <w:t xml:space="preserve"> </w:t>
      </w:r>
      <w:r w:rsidR="00F13A9C" w:rsidRPr="001B1E2E">
        <w:t xml:space="preserve">Expert Roundtable on </w:t>
      </w:r>
      <w:r w:rsidR="00F13A9C" w:rsidRPr="001B1E2E">
        <w:rPr>
          <w:color w:val="000000"/>
        </w:rPr>
        <w:t>Fostering Resilience in Fragile and Conflict-affected Contexts</w:t>
      </w:r>
      <w:r w:rsidR="00F13A9C" w:rsidRPr="001B1E2E">
        <w:rPr>
          <w:i/>
          <w:color w:val="000000"/>
        </w:rPr>
        <w:t>,</w:t>
      </w:r>
      <w:r w:rsidR="00F13A9C" w:rsidRPr="001B1E2E">
        <w:rPr>
          <w:color w:val="000000"/>
        </w:rPr>
        <w:t xml:space="preserve"> United Nations Development Program meeting, convened at the Rockefeller F</w:t>
      </w:r>
      <w:r w:rsidR="00CF3D1C" w:rsidRPr="001B1E2E">
        <w:rPr>
          <w:color w:val="000000"/>
        </w:rPr>
        <w:t>oundation, New York, September</w:t>
      </w:r>
      <w:r w:rsidR="00F13A9C" w:rsidRPr="001B1E2E">
        <w:rPr>
          <w:color w:val="000000"/>
        </w:rPr>
        <w:t>18-19, 2014.</w:t>
      </w:r>
    </w:p>
    <w:p w14:paraId="38C79705" w14:textId="77777777" w:rsidR="00064524" w:rsidRPr="008E46BD" w:rsidRDefault="00064524" w:rsidP="00FA7771">
      <w:pPr>
        <w:pStyle w:val="ListParagraph"/>
        <w:tabs>
          <w:tab w:val="left" w:pos="540"/>
        </w:tabs>
        <w:spacing w:line="276" w:lineRule="auto"/>
        <w:ind w:left="360" w:hanging="360"/>
        <w:rPr>
          <w:sz w:val="16"/>
          <w:szCs w:val="16"/>
        </w:rPr>
      </w:pPr>
    </w:p>
    <w:p w14:paraId="5BF97D7F" w14:textId="77777777" w:rsidR="00F13A9C" w:rsidRPr="001B1E2E" w:rsidRDefault="00F370A8" w:rsidP="00FA7771">
      <w:pPr>
        <w:pStyle w:val="ListParagraph"/>
        <w:tabs>
          <w:tab w:val="left" w:pos="540"/>
        </w:tabs>
        <w:spacing w:line="276" w:lineRule="auto"/>
        <w:ind w:left="360" w:hanging="360"/>
      </w:pPr>
      <w:r w:rsidRPr="00F370A8">
        <w:rPr>
          <w:b/>
          <w:bCs/>
        </w:rPr>
        <w:t>Constas</w:t>
      </w:r>
      <w:r w:rsidR="00F13A9C" w:rsidRPr="001B1E2E">
        <w:t>, M. 2014. Principles</w:t>
      </w:r>
      <w:r w:rsidR="00F13A9C" w:rsidRPr="001B1E2E">
        <w:rPr>
          <w:i/>
          <w:iCs/>
        </w:rPr>
        <w:t xml:space="preserve"> of Resilience Measurement and Activities of the Technical Working Group on Resilience Measurement. </w:t>
      </w:r>
      <w:r w:rsidR="00F13A9C" w:rsidRPr="001B1E2E">
        <w:t>Somalia Resilience Network.</w:t>
      </w:r>
      <w:r w:rsidR="00F13A9C" w:rsidRPr="001B1E2E">
        <w:rPr>
          <w:i/>
          <w:iCs/>
        </w:rPr>
        <w:t xml:space="preserve"> </w:t>
      </w:r>
      <w:r w:rsidR="00F13A9C" w:rsidRPr="001B1E2E">
        <w:t>World Vision, Nairobi, Kenya. May 19, 2014.</w:t>
      </w:r>
    </w:p>
    <w:p w14:paraId="0D505372" w14:textId="77777777" w:rsidR="00C66C54" w:rsidRPr="008E46BD" w:rsidRDefault="00C66C54" w:rsidP="00FA7771">
      <w:pPr>
        <w:pStyle w:val="ListParagraph"/>
        <w:spacing w:line="276" w:lineRule="auto"/>
        <w:ind w:left="360" w:hanging="360"/>
        <w:rPr>
          <w:b/>
          <w:sz w:val="16"/>
          <w:szCs w:val="16"/>
        </w:rPr>
      </w:pPr>
    </w:p>
    <w:p w14:paraId="5D9DFBE0" w14:textId="77777777" w:rsidR="00F13A9C" w:rsidRDefault="00F370A8" w:rsidP="008E46BD">
      <w:pPr>
        <w:pStyle w:val="ListParagraph"/>
        <w:spacing w:line="276" w:lineRule="auto"/>
        <w:ind w:left="360" w:hanging="360"/>
      </w:pPr>
      <w:r w:rsidRPr="00F370A8">
        <w:rPr>
          <w:b/>
          <w:bCs/>
        </w:rPr>
        <w:t>Constas</w:t>
      </w:r>
      <w:r w:rsidR="00F13A9C" w:rsidRPr="001B1E2E">
        <w:t xml:space="preserve">, M. 2014. </w:t>
      </w:r>
      <w:r w:rsidR="00F13A9C" w:rsidRPr="001B1E2E">
        <w:rPr>
          <w:i/>
          <w:iCs/>
        </w:rPr>
        <w:t>The Need for Improved Metrics of Resilience: The Food Security and Information Network Technical Working Group on Resilience Measurement</w:t>
      </w:r>
      <w:r w:rsidR="00F13A9C" w:rsidRPr="001B1E2E">
        <w:t>. International Food Policy Research Institute 2020 Conference: Building Resilience for Food and Nutrition Security, Addis Ababa, Ethiopia, May 15-17, 2014 [plenary session].</w:t>
      </w:r>
    </w:p>
    <w:p w14:paraId="10D4BAD0" w14:textId="77777777" w:rsidR="008E46BD" w:rsidRPr="008E46BD" w:rsidRDefault="008E46BD" w:rsidP="008E46BD">
      <w:pPr>
        <w:pStyle w:val="ListParagraph"/>
        <w:spacing w:line="276" w:lineRule="auto"/>
        <w:ind w:left="360" w:hanging="360"/>
        <w:rPr>
          <w:sz w:val="16"/>
          <w:szCs w:val="16"/>
        </w:rPr>
      </w:pPr>
    </w:p>
    <w:p w14:paraId="4C0F6965" w14:textId="77777777" w:rsidR="00B9400A" w:rsidRDefault="00D07E39" w:rsidP="00064524">
      <w:pPr>
        <w:widowControl w:val="0"/>
        <w:tabs>
          <w:tab w:val="left" w:pos="-1152"/>
          <w:tab w:val="left" w:pos="-432"/>
          <w:tab w:val="left" w:pos="540"/>
          <w:tab w:val="left" w:pos="648"/>
          <w:tab w:val="left" w:pos="1008"/>
          <w:tab w:val="left" w:pos="2088"/>
          <w:tab w:val="left" w:pos="7488"/>
          <w:tab w:val="right" w:pos="10008"/>
        </w:tabs>
        <w:spacing w:line="276" w:lineRule="auto"/>
        <w:ind w:left="360" w:right="-360" w:hanging="360"/>
        <w:rPr>
          <w:sz w:val="22"/>
          <w:szCs w:val="22"/>
        </w:rPr>
      </w:pPr>
      <w:r w:rsidRPr="001B1E2E">
        <w:rPr>
          <w:sz w:val="22"/>
          <w:szCs w:val="22"/>
        </w:rPr>
        <w:t>Zongrone AA,</w:t>
      </w:r>
      <w:r w:rsidRPr="001B1E2E">
        <w:rPr>
          <w:position w:val="8"/>
          <w:sz w:val="22"/>
          <w:szCs w:val="22"/>
        </w:rPr>
        <w:t xml:space="preserve"> </w:t>
      </w:r>
      <w:r w:rsidRPr="001B1E2E">
        <w:rPr>
          <w:sz w:val="22"/>
          <w:szCs w:val="22"/>
        </w:rPr>
        <w:t xml:space="preserve">Menon P, Roopnaraine T, Bhuiyan MI, Pelto GH, </w:t>
      </w:r>
      <w:r w:rsidR="00F370A8" w:rsidRPr="00F370A8">
        <w:rPr>
          <w:b/>
          <w:bCs/>
          <w:sz w:val="22"/>
          <w:szCs w:val="22"/>
        </w:rPr>
        <w:t>Constas</w:t>
      </w:r>
      <w:r w:rsidRPr="001B1E2E">
        <w:rPr>
          <w:sz w:val="22"/>
          <w:szCs w:val="22"/>
        </w:rPr>
        <w:t xml:space="preserve"> M, Rasmussen KM, Saha KK, Stoltzfus RJ.  2014. Understanding decision moments in infant feeding trajectories to improve interventions.  EB 2014, April 26-30 2014, San Diego, CA.</w:t>
      </w:r>
    </w:p>
    <w:p w14:paraId="064B2B80" w14:textId="77777777" w:rsidR="008E46BD" w:rsidRPr="00C021AF" w:rsidRDefault="008E46BD" w:rsidP="00064524">
      <w:pPr>
        <w:widowControl w:val="0"/>
        <w:tabs>
          <w:tab w:val="left" w:pos="-1152"/>
          <w:tab w:val="left" w:pos="-432"/>
          <w:tab w:val="left" w:pos="540"/>
          <w:tab w:val="left" w:pos="648"/>
          <w:tab w:val="left" w:pos="1008"/>
          <w:tab w:val="left" w:pos="2088"/>
          <w:tab w:val="left" w:pos="7488"/>
          <w:tab w:val="right" w:pos="10008"/>
        </w:tabs>
        <w:spacing w:line="276" w:lineRule="auto"/>
        <w:ind w:left="360" w:right="-360" w:hanging="360"/>
        <w:rPr>
          <w:sz w:val="16"/>
          <w:szCs w:val="16"/>
        </w:rPr>
      </w:pPr>
    </w:p>
    <w:p w14:paraId="0CD07EE2" w14:textId="77777777" w:rsidR="0027703D" w:rsidRPr="00003821" w:rsidRDefault="00F370A8" w:rsidP="00FA7771">
      <w:pPr>
        <w:spacing w:line="276" w:lineRule="auto"/>
        <w:ind w:left="360" w:hanging="360"/>
        <w:rPr>
          <w:sz w:val="22"/>
          <w:szCs w:val="22"/>
        </w:rPr>
      </w:pPr>
      <w:r w:rsidRPr="00F370A8">
        <w:rPr>
          <w:b/>
          <w:bCs/>
          <w:sz w:val="22"/>
          <w:szCs w:val="22"/>
        </w:rPr>
        <w:t>Constas</w:t>
      </w:r>
      <w:r w:rsidR="00363A1E">
        <w:rPr>
          <w:sz w:val="22"/>
          <w:szCs w:val="22"/>
        </w:rPr>
        <w:t>, M. (with R</w:t>
      </w:r>
      <w:r w:rsidR="00F13A9C" w:rsidRPr="00297159">
        <w:rPr>
          <w:sz w:val="22"/>
          <w:szCs w:val="22"/>
        </w:rPr>
        <w:t>usso</w:t>
      </w:r>
      <w:r w:rsidR="00E04887">
        <w:rPr>
          <w:sz w:val="22"/>
          <w:szCs w:val="22"/>
        </w:rPr>
        <w:t>, L &amp;</w:t>
      </w:r>
      <w:r w:rsidR="00363A1E">
        <w:rPr>
          <w:sz w:val="22"/>
          <w:szCs w:val="22"/>
        </w:rPr>
        <w:t xml:space="preserve"> </w:t>
      </w:r>
      <w:r w:rsidR="00F13A9C" w:rsidRPr="00297159">
        <w:rPr>
          <w:sz w:val="22"/>
          <w:szCs w:val="22"/>
        </w:rPr>
        <w:t>Mattioli</w:t>
      </w:r>
      <w:r w:rsidR="00363A1E">
        <w:rPr>
          <w:sz w:val="22"/>
          <w:szCs w:val="22"/>
        </w:rPr>
        <w:t>, L.</w:t>
      </w:r>
      <w:r w:rsidR="00F13A9C" w:rsidRPr="00297159">
        <w:rPr>
          <w:sz w:val="22"/>
          <w:szCs w:val="22"/>
        </w:rPr>
        <w:t xml:space="preserve">). 2014. </w:t>
      </w:r>
      <w:r w:rsidR="00F13A9C" w:rsidRPr="00297159">
        <w:rPr>
          <w:i/>
          <w:iCs/>
          <w:sz w:val="22"/>
          <w:szCs w:val="22"/>
        </w:rPr>
        <w:t xml:space="preserve">Enhancing resilience measurement and analysis for decision making, </w:t>
      </w:r>
      <w:r w:rsidR="00F13A9C" w:rsidRPr="00297159">
        <w:rPr>
          <w:sz w:val="22"/>
          <w:szCs w:val="22"/>
        </w:rPr>
        <w:t xml:space="preserve">European Commission, European </w:t>
      </w:r>
      <w:r w:rsidR="001C7666">
        <w:rPr>
          <w:sz w:val="22"/>
          <w:szCs w:val="22"/>
        </w:rPr>
        <w:t>Commission</w:t>
      </w:r>
      <w:r w:rsidR="00F13A9C" w:rsidRPr="00297159">
        <w:rPr>
          <w:sz w:val="22"/>
          <w:szCs w:val="22"/>
        </w:rPr>
        <w:t xml:space="preserve"> Forum, Brussels, Belgium, April 28, 2014.</w:t>
      </w:r>
    </w:p>
    <w:p w14:paraId="35A04C1D" w14:textId="77777777" w:rsidR="0027703D" w:rsidRPr="00C66C54" w:rsidRDefault="0027703D" w:rsidP="00E85B40">
      <w:pPr>
        <w:ind w:left="450" w:hanging="450"/>
        <w:rPr>
          <w:color w:val="000000"/>
          <w:sz w:val="10"/>
          <w:szCs w:val="10"/>
        </w:rPr>
      </w:pPr>
    </w:p>
    <w:p w14:paraId="6194CE39" w14:textId="77777777" w:rsidR="00311296" w:rsidRPr="007A5487" w:rsidRDefault="00311296" w:rsidP="00AA11FE">
      <w:pPr>
        <w:ind w:left="-180"/>
        <w:rPr>
          <w:b/>
          <w:caps/>
          <w:sz w:val="10"/>
          <w:szCs w:val="10"/>
        </w:rPr>
      </w:pPr>
    </w:p>
    <w:p w14:paraId="24B84ACF" w14:textId="77777777" w:rsidR="00EC08F3" w:rsidRDefault="00EC08F3" w:rsidP="00AA11FE">
      <w:pPr>
        <w:ind w:left="-180"/>
        <w:rPr>
          <w:b/>
          <w:caps/>
          <w:sz w:val="22"/>
          <w:szCs w:val="22"/>
        </w:rPr>
      </w:pPr>
    </w:p>
    <w:p w14:paraId="4D1AA278" w14:textId="77777777" w:rsidR="00DC6CD2" w:rsidRDefault="00DC6CD2" w:rsidP="00AA11FE">
      <w:pPr>
        <w:ind w:left="-18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EXPERT pANEL</w:t>
      </w:r>
      <w:r w:rsidR="008C0175">
        <w:rPr>
          <w:b/>
          <w:caps/>
          <w:sz w:val="22"/>
          <w:szCs w:val="22"/>
        </w:rPr>
        <w:t>s</w:t>
      </w:r>
      <w:r>
        <w:rPr>
          <w:b/>
          <w:caps/>
          <w:sz w:val="22"/>
          <w:szCs w:val="22"/>
        </w:rPr>
        <w:t xml:space="preserve"> &amp; aDVISORY fUNCTIONS</w:t>
      </w:r>
      <w:r w:rsidR="00533D93">
        <w:rPr>
          <w:b/>
          <w:caps/>
          <w:sz w:val="22"/>
          <w:szCs w:val="22"/>
        </w:rPr>
        <w:t xml:space="preserve"> </w:t>
      </w:r>
    </w:p>
    <w:p w14:paraId="11D7A313" w14:textId="77777777" w:rsidR="00DC6CD2" w:rsidRPr="00AA4FAA" w:rsidRDefault="00DC6CD2" w:rsidP="00AA11FE">
      <w:pPr>
        <w:ind w:left="-180"/>
        <w:rPr>
          <w:b/>
          <w:caps/>
          <w:sz w:val="10"/>
          <w:szCs w:val="10"/>
        </w:rPr>
      </w:pPr>
    </w:p>
    <w:p w14:paraId="1897BC56" w14:textId="77777777" w:rsidR="00402215" w:rsidRDefault="00402215" w:rsidP="00402215">
      <w:pPr>
        <w:ind w:left="90"/>
        <w:rPr>
          <w:b/>
          <w:sz w:val="22"/>
          <w:szCs w:val="22"/>
        </w:rPr>
      </w:pPr>
      <w:r>
        <w:rPr>
          <w:b/>
          <w:sz w:val="22"/>
          <w:szCs w:val="22"/>
        </w:rPr>
        <w:t>International Initiative for Impact Evaluation (3ie)</w:t>
      </w:r>
    </w:p>
    <w:p w14:paraId="1020FE12" w14:textId="77777777" w:rsidR="00402215" w:rsidRPr="008C0175" w:rsidRDefault="00402215" w:rsidP="00402215">
      <w:pPr>
        <w:ind w:left="90"/>
        <w:rPr>
          <w:bCs/>
          <w:sz w:val="22"/>
          <w:szCs w:val="22"/>
        </w:rPr>
      </w:pPr>
      <w:r w:rsidRPr="008C0175">
        <w:rPr>
          <w:bCs/>
          <w:sz w:val="22"/>
          <w:szCs w:val="22"/>
        </w:rPr>
        <w:t>Resilience Evidence Gap Advisory Group, 2021</w:t>
      </w:r>
      <w:r>
        <w:rPr>
          <w:bCs/>
          <w:sz w:val="22"/>
          <w:szCs w:val="22"/>
        </w:rPr>
        <w:t>-present</w:t>
      </w:r>
    </w:p>
    <w:p w14:paraId="5CBFAF4F" w14:textId="77777777" w:rsidR="00F370A8" w:rsidRPr="008E46BD" w:rsidRDefault="00F370A8" w:rsidP="007A5487">
      <w:pPr>
        <w:rPr>
          <w:b/>
          <w:sz w:val="10"/>
          <w:szCs w:val="10"/>
        </w:rPr>
      </w:pPr>
    </w:p>
    <w:p w14:paraId="40B5616F" w14:textId="77777777" w:rsidR="00C743F7" w:rsidRPr="00C743F7" w:rsidRDefault="00C743F7" w:rsidP="008C0175">
      <w:pPr>
        <w:ind w:left="90"/>
        <w:rPr>
          <w:b/>
          <w:sz w:val="22"/>
          <w:szCs w:val="22"/>
        </w:rPr>
      </w:pPr>
      <w:r>
        <w:rPr>
          <w:b/>
          <w:sz w:val="22"/>
          <w:szCs w:val="22"/>
        </w:rPr>
        <w:t>United Nations Food and Agriculture Organization</w:t>
      </w:r>
    </w:p>
    <w:p w14:paraId="0967C335" w14:textId="77777777" w:rsidR="00A35533" w:rsidRPr="00C743F7" w:rsidRDefault="00C743F7" w:rsidP="008C0175">
      <w:pPr>
        <w:ind w:left="9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Panel of External Experts for The </w:t>
      </w:r>
      <w:r w:rsidRPr="00AE7F5E">
        <w:rPr>
          <w:bCs/>
          <w:sz w:val="22"/>
          <w:szCs w:val="22"/>
        </w:rPr>
        <w:t>State of Food and Agriculture</w:t>
      </w:r>
      <w:r>
        <w:rPr>
          <w:bCs/>
          <w:sz w:val="22"/>
          <w:szCs w:val="22"/>
        </w:rPr>
        <w:t>: Making Agr</w:t>
      </w:r>
      <w:r w:rsidR="00BA0CDE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food Systems More Resilient to Shocks and Stresses</w:t>
      </w:r>
      <w:r w:rsidR="00402215">
        <w:rPr>
          <w:bCs/>
          <w:sz w:val="22"/>
          <w:szCs w:val="22"/>
        </w:rPr>
        <w:t xml:space="preserve">, </w:t>
      </w:r>
      <w:r w:rsidRPr="00AE7F5E">
        <w:rPr>
          <w:bCs/>
          <w:sz w:val="22"/>
          <w:szCs w:val="22"/>
        </w:rPr>
        <w:t>2021</w:t>
      </w:r>
      <w:r w:rsidR="0040221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 </w:t>
      </w:r>
    </w:p>
    <w:p w14:paraId="6CB88099" w14:textId="77777777" w:rsidR="00AE7F5E" w:rsidRPr="008E46BD" w:rsidRDefault="00AE7F5E" w:rsidP="00530B88">
      <w:pPr>
        <w:rPr>
          <w:b/>
          <w:sz w:val="10"/>
          <w:szCs w:val="10"/>
        </w:rPr>
      </w:pPr>
    </w:p>
    <w:p w14:paraId="7D2A5E32" w14:textId="77777777" w:rsidR="001305CE" w:rsidRDefault="001305CE" w:rsidP="008C0175">
      <w:pPr>
        <w:ind w:left="90"/>
        <w:rPr>
          <w:b/>
          <w:sz w:val="22"/>
          <w:szCs w:val="22"/>
        </w:rPr>
      </w:pPr>
      <w:r>
        <w:rPr>
          <w:b/>
          <w:sz w:val="22"/>
          <w:szCs w:val="22"/>
        </w:rPr>
        <w:t>United Nations World Food Programme</w:t>
      </w:r>
    </w:p>
    <w:p w14:paraId="5D6CA4AA" w14:textId="77777777" w:rsidR="00402215" w:rsidRPr="00402215" w:rsidRDefault="00402215" w:rsidP="008C0175">
      <w:pPr>
        <w:ind w:left="90"/>
        <w:rPr>
          <w:bCs/>
          <w:sz w:val="22"/>
          <w:szCs w:val="22"/>
        </w:rPr>
      </w:pPr>
      <w:r w:rsidRPr="00402215">
        <w:rPr>
          <w:bCs/>
          <w:sz w:val="22"/>
          <w:szCs w:val="22"/>
        </w:rPr>
        <w:t>Impact Evaluation Resilience Technical Advisory Group, 2021-present</w:t>
      </w:r>
      <w:r>
        <w:rPr>
          <w:bCs/>
          <w:sz w:val="22"/>
          <w:szCs w:val="22"/>
        </w:rPr>
        <w:t>.</w:t>
      </w:r>
    </w:p>
    <w:p w14:paraId="2BF5FB61" w14:textId="77777777" w:rsidR="001305CE" w:rsidRPr="008E46BD" w:rsidRDefault="001305CE" w:rsidP="008C0175">
      <w:pPr>
        <w:ind w:left="90"/>
        <w:rPr>
          <w:b/>
          <w:sz w:val="10"/>
          <w:szCs w:val="10"/>
        </w:rPr>
      </w:pPr>
    </w:p>
    <w:p w14:paraId="16B9881D" w14:textId="77777777" w:rsidR="00AE7F5E" w:rsidRDefault="008C0175" w:rsidP="008C0175">
      <w:pPr>
        <w:ind w:left="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United Nations </w:t>
      </w:r>
      <w:r w:rsidR="00AE7F5E">
        <w:rPr>
          <w:b/>
          <w:sz w:val="22"/>
          <w:szCs w:val="22"/>
        </w:rPr>
        <w:t>World Food Programme</w:t>
      </w:r>
    </w:p>
    <w:p w14:paraId="66A78C23" w14:textId="77777777" w:rsidR="001305CE" w:rsidRPr="00402215" w:rsidRDefault="00AE7F5E" w:rsidP="00402215">
      <w:pPr>
        <w:ind w:left="90"/>
        <w:rPr>
          <w:bCs/>
          <w:sz w:val="22"/>
          <w:szCs w:val="22"/>
        </w:rPr>
      </w:pPr>
      <w:r w:rsidRPr="00AE7F5E">
        <w:rPr>
          <w:bCs/>
          <w:sz w:val="22"/>
          <w:szCs w:val="22"/>
        </w:rPr>
        <w:t>Reference Group for Climate Resilience an</w:t>
      </w:r>
      <w:r w:rsidR="00CC7B64">
        <w:rPr>
          <w:bCs/>
          <w:sz w:val="22"/>
          <w:szCs w:val="22"/>
        </w:rPr>
        <w:t>d</w:t>
      </w:r>
      <w:r w:rsidRPr="00AE7F5E">
        <w:rPr>
          <w:bCs/>
          <w:sz w:val="22"/>
          <w:szCs w:val="22"/>
        </w:rPr>
        <w:t xml:space="preserve"> Impact Eva</w:t>
      </w:r>
      <w:r>
        <w:rPr>
          <w:bCs/>
          <w:sz w:val="22"/>
          <w:szCs w:val="22"/>
        </w:rPr>
        <w:t>lua</w:t>
      </w:r>
      <w:r w:rsidRPr="00AE7F5E">
        <w:rPr>
          <w:bCs/>
          <w:sz w:val="22"/>
          <w:szCs w:val="22"/>
        </w:rPr>
        <w:t>tion</w:t>
      </w:r>
      <w:r>
        <w:rPr>
          <w:bCs/>
          <w:sz w:val="22"/>
          <w:szCs w:val="22"/>
        </w:rPr>
        <w:t>, 2021</w:t>
      </w:r>
      <w:r w:rsidR="00EC363B">
        <w:rPr>
          <w:bCs/>
          <w:sz w:val="22"/>
          <w:szCs w:val="22"/>
        </w:rPr>
        <w:t>-present</w:t>
      </w:r>
      <w:r w:rsidR="00402215">
        <w:rPr>
          <w:bCs/>
          <w:sz w:val="22"/>
          <w:szCs w:val="22"/>
        </w:rPr>
        <w:t>.</w:t>
      </w:r>
    </w:p>
    <w:p w14:paraId="44B7FF1E" w14:textId="77777777" w:rsidR="001305CE" w:rsidRDefault="001305CE" w:rsidP="00AA11FE">
      <w:pPr>
        <w:ind w:left="-180"/>
        <w:rPr>
          <w:b/>
          <w:caps/>
          <w:sz w:val="22"/>
          <w:szCs w:val="22"/>
        </w:rPr>
      </w:pPr>
    </w:p>
    <w:p w14:paraId="61C30B05" w14:textId="77777777" w:rsidR="00AA11FE" w:rsidRPr="00297159" w:rsidRDefault="00AA11FE" w:rsidP="00AA11FE">
      <w:pPr>
        <w:ind w:left="-180"/>
        <w:rPr>
          <w:b/>
          <w:caps/>
          <w:sz w:val="22"/>
          <w:szCs w:val="22"/>
        </w:rPr>
      </w:pPr>
      <w:r w:rsidRPr="00297159">
        <w:rPr>
          <w:b/>
          <w:caps/>
          <w:sz w:val="22"/>
          <w:szCs w:val="22"/>
        </w:rPr>
        <w:t>Editorial/Reviewer Responsibilities</w:t>
      </w:r>
    </w:p>
    <w:p w14:paraId="128AB8F4" w14:textId="77777777" w:rsidR="0060155E" w:rsidRPr="00003821" w:rsidRDefault="0060155E" w:rsidP="00AA11FE">
      <w:pPr>
        <w:rPr>
          <w:sz w:val="10"/>
          <w:szCs w:val="10"/>
        </w:rPr>
      </w:pPr>
    </w:p>
    <w:p w14:paraId="6EE61EF6" w14:textId="77777777" w:rsidR="00C66C54" w:rsidRPr="00533D93" w:rsidRDefault="00C66C54" w:rsidP="00AA11FE">
      <w:pPr>
        <w:rPr>
          <w:sz w:val="10"/>
          <w:szCs w:val="10"/>
        </w:rPr>
      </w:pPr>
    </w:p>
    <w:p w14:paraId="0D3EB7A9" w14:textId="77777777" w:rsidR="00AA11FE" w:rsidRPr="00EC363B" w:rsidRDefault="00AA11FE" w:rsidP="00AA11FE">
      <w:pPr>
        <w:rPr>
          <w:sz w:val="22"/>
          <w:szCs w:val="22"/>
        </w:rPr>
      </w:pPr>
      <w:r w:rsidRPr="00297159">
        <w:rPr>
          <w:sz w:val="22"/>
          <w:szCs w:val="22"/>
        </w:rPr>
        <w:t xml:space="preserve">CONSULTING </w:t>
      </w:r>
      <w:r w:rsidR="004E7277" w:rsidRPr="00297159">
        <w:rPr>
          <w:sz w:val="22"/>
          <w:szCs w:val="22"/>
        </w:rPr>
        <w:t>EDITOR/</w:t>
      </w:r>
      <w:r w:rsidRPr="00297159">
        <w:rPr>
          <w:sz w:val="22"/>
          <w:szCs w:val="22"/>
        </w:rPr>
        <w:t>REVIEWER</w:t>
      </w:r>
    </w:p>
    <w:p w14:paraId="3A187E46" w14:textId="77777777" w:rsidR="00EC363B" w:rsidRDefault="00EC363B" w:rsidP="00402215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Food Policy </w:t>
      </w:r>
    </w:p>
    <w:p w14:paraId="58B11FE4" w14:textId="77777777" w:rsidR="007B5A26" w:rsidRDefault="00366CBA" w:rsidP="00402215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Food Security</w:t>
      </w:r>
    </w:p>
    <w:p w14:paraId="1E214D37" w14:textId="77777777" w:rsidR="0027703D" w:rsidRPr="003C5B52" w:rsidRDefault="0027703D" w:rsidP="00402215">
      <w:pPr>
        <w:numPr>
          <w:ilvl w:val="0"/>
          <w:numId w:val="30"/>
        </w:numPr>
        <w:rPr>
          <w:sz w:val="22"/>
          <w:szCs w:val="22"/>
        </w:rPr>
      </w:pPr>
      <w:r w:rsidRPr="0027703D">
        <w:rPr>
          <w:sz w:val="22"/>
          <w:szCs w:val="22"/>
        </w:rPr>
        <w:t>World Deve</w:t>
      </w:r>
      <w:r>
        <w:rPr>
          <w:sz w:val="22"/>
          <w:szCs w:val="22"/>
        </w:rPr>
        <w:t>lopmen</w:t>
      </w:r>
      <w:r w:rsidRPr="0027703D">
        <w:rPr>
          <w:sz w:val="22"/>
          <w:szCs w:val="22"/>
        </w:rPr>
        <w:t>t</w:t>
      </w:r>
    </w:p>
    <w:p w14:paraId="7E9BF338" w14:textId="77777777" w:rsidR="00696A4C" w:rsidRDefault="005C048D" w:rsidP="00696A4C">
      <w:pPr>
        <w:numPr>
          <w:ilvl w:val="0"/>
          <w:numId w:val="30"/>
        </w:numPr>
        <w:rPr>
          <w:sz w:val="22"/>
          <w:szCs w:val="22"/>
        </w:rPr>
      </w:pPr>
      <w:r w:rsidRPr="0027703D">
        <w:rPr>
          <w:sz w:val="22"/>
          <w:szCs w:val="22"/>
        </w:rPr>
        <w:t>Global Food Security</w:t>
      </w:r>
    </w:p>
    <w:p w14:paraId="3FCEAD0C" w14:textId="77777777" w:rsidR="00677AB5" w:rsidRPr="00696A4C" w:rsidRDefault="00677AB5" w:rsidP="00696A4C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PlosOne</w:t>
      </w:r>
    </w:p>
    <w:p w14:paraId="76D16904" w14:textId="77777777" w:rsidR="00EC363B" w:rsidRPr="00003821" w:rsidRDefault="00EC363B" w:rsidP="003C5B52">
      <w:pPr>
        <w:ind w:left="180"/>
        <w:rPr>
          <w:sz w:val="22"/>
          <w:szCs w:val="22"/>
        </w:rPr>
      </w:pPr>
    </w:p>
    <w:p w14:paraId="5AB6BF7A" w14:textId="77777777" w:rsidR="007341C5" w:rsidRPr="004E026C" w:rsidRDefault="00034BA7" w:rsidP="004E026C">
      <w:pPr>
        <w:ind w:left="-180"/>
        <w:rPr>
          <w:b/>
          <w:caps/>
          <w:sz w:val="20"/>
          <w:szCs w:val="22"/>
        </w:rPr>
      </w:pPr>
      <w:r w:rsidRPr="00297159">
        <w:rPr>
          <w:b/>
          <w:caps/>
          <w:sz w:val="22"/>
          <w:szCs w:val="22"/>
        </w:rPr>
        <w:t>sERVICE WORK- DEPARTMENT, cOLLEGE &amp; uNIVERSITY</w:t>
      </w:r>
    </w:p>
    <w:p w14:paraId="2FDCA36F" w14:textId="77777777" w:rsidR="00677AB5" w:rsidRDefault="00677AB5" w:rsidP="00677AB5">
      <w:pPr>
        <w:tabs>
          <w:tab w:val="left" w:pos="720"/>
          <w:tab w:val="left" w:pos="2160"/>
          <w:tab w:val="left" w:pos="4590"/>
        </w:tabs>
        <w:rPr>
          <w:sz w:val="22"/>
          <w:szCs w:val="22"/>
        </w:rPr>
      </w:pPr>
    </w:p>
    <w:p w14:paraId="3E769352" w14:textId="77777777" w:rsidR="00544859" w:rsidRDefault="00CA0B7D" w:rsidP="00571260">
      <w:pPr>
        <w:tabs>
          <w:tab w:val="left" w:pos="720"/>
          <w:tab w:val="left" w:pos="2160"/>
          <w:tab w:val="left" w:pos="459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>2019-</w:t>
      </w:r>
      <w:r w:rsidR="00544859">
        <w:rPr>
          <w:sz w:val="22"/>
          <w:szCs w:val="22"/>
        </w:rPr>
        <w:t>present</w:t>
      </w:r>
      <w:r w:rsidR="00DD70D5">
        <w:rPr>
          <w:sz w:val="22"/>
          <w:szCs w:val="22"/>
        </w:rPr>
        <w:tab/>
      </w:r>
      <w:r w:rsidR="00145089">
        <w:rPr>
          <w:sz w:val="22"/>
          <w:szCs w:val="22"/>
        </w:rPr>
        <w:t>Concentration leader for</w:t>
      </w:r>
      <w:r w:rsidR="00544859">
        <w:rPr>
          <w:sz w:val="22"/>
          <w:szCs w:val="22"/>
        </w:rPr>
        <w:t xml:space="preserve"> International and Development Economics,</w:t>
      </w:r>
      <w:r w:rsidR="001937C5">
        <w:rPr>
          <w:sz w:val="22"/>
          <w:szCs w:val="22"/>
        </w:rPr>
        <w:t xml:space="preserve"> </w:t>
      </w:r>
      <w:r w:rsidR="00544859">
        <w:rPr>
          <w:sz w:val="22"/>
          <w:szCs w:val="22"/>
        </w:rPr>
        <w:t>Masters of Professional</w:t>
      </w:r>
      <w:r w:rsidR="003B255A">
        <w:rPr>
          <w:sz w:val="22"/>
          <w:szCs w:val="22"/>
        </w:rPr>
        <w:t xml:space="preserve"> </w:t>
      </w:r>
      <w:r w:rsidR="00544859">
        <w:rPr>
          <w:sz w:val="22"/>
          <w:szCs w:val="22"/>
        </w:rPr>
        <w:t>Studies, Applied Economics and Management.</w:t>
      </w:r>
      <w:r w:rsidR="00571260" w:rsidRPr="00571260">
        <w:rPr>
          <w:sz w:val="22"/>
          <w:szCs w:val="22"/>
        </w:rPr>
        <w:t xml:space="preserve"> </w:t>
      </w:r>
      <w:r w:rsidR="00571260">
        <w:rPr>
          <w:sz w:val="22"/>
          <w:szCs w:val="22"/>
        </w:rPr>
        <w:t>Charles H. Dyson School of Applied Economics.</w:t>
      </w:r>
    </w:p>
    <w:p w14:paraId="65FE7AE4" w14:textId="77777777" w:rsidR="00CA0B7D" w:rsidRPr="008313BE" w:rsidRDefault="00CA0B7D" w:rsidP="00544859">
      <w:pPr>
        <w:tabs>
          <w:tab w:val="left" w:pos="720"/>
          <w:tab w:val="left" w:pos="2160"/>
          <w:tab w:val="left" w:pos="4590"/>
        </w:tabs>
        <w:ind w:left="2160" w:hanging="1980"/>
        <w:rPr>
          <w:sz w:val="10"/>
          <w:szCs w:val="10"/>
        </w:rPr>
      </w:pPr>
    </w:p>
    <w:p w14:paraId="6EBD6F51" w14:textId="77777777" w:rsidR="00544859" w:rsidRDefault="00CA0B7D" w:rsidP="007341C5">
      <w:pPr>
        <w:tabs>
          <w:tab w:val="left" w:pos="720"/>
          <w:tab w:val="left" w:pos="2160"/>
          <w:tab w:val="left" w:pos="459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 xml:space="preserve">2019-present </w:t>
      </w:r>
      <w:r>
        <w:rPr>
          <w:sz w:val="22"/>
          <w:szCs w:val="22"/>
        </w:rPr>
        <w:tab/>
        <w:t>Committee, University appeals committee. Cornell University</w:t>
      </w:r>
    </w:p>
    <w:p w14:paraId="7464653E" w14:textId="77777777" w:rsidR="00544859" w:rsidRPr="008313BE" w:rsidRDefault="00544859" w:rsidP="00CA0B7D">
      <w:pPr>
        <w:tabs>
          <w:tab w:val="left" w:pos="720"/>
          <w:tab w:val="left" w:pos="2160"/>
          <w:tab w:val="left" w:pos="4590"/>
        </w:tabs>
        <w:rPr>
          <w:sz w:val="10"/>
          <w:szCs w:val="10"/>
        </w:rPr>
      </w:pPr>
    </w:p>
    <w:p w14:paraId="4A8CEE3D" w14:textId="77777777" w:rsidR="00746DA2" w:rsidRDefault="007B5A26" w:rsidP="007341C5">
      <w:pPr>
        <w:tabs>
          <w:tab w:val="left" w:pos="720"/>
          <w:tab w:val="left" w:pos="2160"/>
          <w:tab w:val="left" w:pos="459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>2016-2017</w:t>
      </w:r>
      <w:r w:rsidR="00003821">
        <w:rPr>
          <w:sz w:val="22"/>
          <w:szCs w:val="22"/>
        </w:rPr>
        <w:tab/>
        <w:t xml:space="preserve">Engaged Cornell – </w:t>
      </w:r>
      <w:r w:rsidR="00571260">
        <w:rPr>
          <w:sz w:val="22"/>
          <w:szCs w:val="22"/>
        </w:rPr>
        <w:t xml:space="preserve">University-wide </w:t>
      </w:r>
      <w:r w:rsidR="00003821">
        <w:rPr>
          <w:sz w:val="22"/>
          <w:szCs w:val="22"/>
        </w:rPr>
        <w:t>Technical Advisory Group for Evaluation</w:t>
      </w:r>
    </w:p>
    <w:p w14:paraId="1B9C7799" w14:textId="77777777" w:rsidR="00746DA2" w:rsidRPr="008313BE" w:rsidRDefault="00746DA2" w:rsidP="007341C5">
      <w:pPr>
        <w:tabs>
          <w:tab w:val="left" w:pos="720"/>
          <w:tab w:val="left" w:pos="2160"/>
          <w:tab w:val="left" w:pos="4590"/>
        </w:tabs>
        <w:ind w:left="2160" w:hanging="1980"/>
        <w:rPr>
          <w:sz w:val="10"/>
          <w:szCs w:val="10"/>
        </w:rPr>
      </w:pPr>
    </w:p>
    <w:p w14:paraId="5CA4EF76" w14:textId="77777777" w:rsidR="00003821" w:rsidRPr="00363A1E" w:rsidRDefault="00746DA2" w:rsidP="00B56944">
      <w:pPr>
        <w:tabs>
          <w:tab w:val="left" w:pos="720"/>
          <w:tab w:val="left" w:pos="2160"/>
          <w:tab w:val="left" w:pos="459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>2016-2017</w:t>
      </w:r>
      <w:r w:rsidR="00003821">
        <w:rPr>
          <w:sz w:val="22"/>
          <w:szCs w:val="22"/>
        </w:rPr>
        <w:tab/>
        <w:t xml:space="preserve">Charles H. Dyson School - Search committee management and organizations position with specialization in diversity and inclusion  </w:t>
      </w:r>
      <w:r w:rsidR="00003821">
        <w:rPr>
          <w:sz w:val="22"/>
          <w:szCs w:val="22"/>
        </w:rPr>
        <w:tab/>
      </w:r>
    </w:p>
    <w:p w14:paraId="3E837BA0" w14:textId="77777777" w:rsidR="00746DA2" w:rsidRPr="008313BE" w:rsidRDefault="00746DA2" w:rsidP="007341C5">
      <w:pPr>
        <w:tabs>
          <w:tab w:val="left" w:pos="720"/>
          <w:tab w:val="left" w:pos="2160"/>
          <w:tab w:val="left" w:pos="4590"/>
        </w:tabs>
        <w:ind w:left="2160" w:hanging="1980"/>
        <w:rPr>
          <w:sz w:val="10"/>
          <w:szCs w:val="10"/>
        </w:rPr>
      </w:pPr>
    </w:p>
    <w:p w14:paraId="552A8955" w14:textId="77777777" w:rsidR="007341C5" w:rsidRPr="00B8265A" w:rsidRDefault="00544859" w:rsidP="007341C5">
      <w:pPr>
        <w:tabs>
          <w:tab w:val="left" w:pos="720"/>
          <w:tab w:val="left" w:pos="2160"/>
          <w:tab w:val="left" w:pos="459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>2015-2016</w:t>
      </w:r>
      <w:r w:rsidR="007341C5" w:rsidRPr="00B8265A">
        <w:rPr>
          <w:sz w:val="22"/>
          <w:szCs w:val="22"/>
        </w:rPr>
        <w:tab/>
        <w:t>Executive Education and Non-Degree Training Programs, Charles, H. Dyson School, College of Agriculture and Life Sciences</w:t>
      </w:r>
    </w:p>
    <w:p w14:paraId="5BE36469" w14:textId="77777777" w:rsidR="007341C5" w:rsidRPr="008313BE" w:rsidRDefault="007341C5" w:rsidP="007341C5">
      <w:pPr>
        <w:tabs>
          <w:tab w:val="left" w:pos="720"/>
          <w:tab w:val="left" w:pos="2160"/>
          <w:tab w:val="left" w:pos="4590"/>
        </w:tabs>
        <w:ind w:left="180"/>
        <w:rPr>
          <w:sz w:val="10"/>
          <w:szCs w:val="10"/>
        </w:rPr>
      </w:pPr>
    </w:p>
    <w:p w14:paraId="3D8FE484" w14:textId="77777777" w:rsidR="007341C5" w:rsidRPr="00B8265A" w:rsidRDefault="00003821" w:rsidP="007341C5">
      <w:pPr>
        <w:tabs>
          <w:tab w:val="left" w:pos="720"/>
          <w:tab w:val="left" w:pos="2160"/>
          <w:tab w:val="left" w:pos="459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>2015-2016</w:t>
      </w:r>
      <w:r w:rsidR="007341C5" w:rsidRPr="00B8265A">
        <w:rPr>
          <w:sz w:val="22"/>
          <w:szCs w:val="22"/>
        </w:rPr>
        <w:tab/>
        <w:t>F</w:t>
      </w:r>
      <w:r w:rsidR="007341C5" w:rsidRPr="00B8265A">
        <w:rPr>
          <w:color w:val="000000"/>
          <w:sz w:val="22"/>
          <w:szCs w:val="22"/>
        </w:rPr>
        <w:t xml:space="preserve">aculty Performance Expectations and Assessments, </w:t>
      </w:r>
      <w:r w:rsidR="007341C5" w:rsidRPr="00B8265A">
        <w:rPr>
          <w:sz w:val="22"/>
          <w:szCs w:val="22"/>
        </w:rPr>
        <w:t>Charles, H. Dyson School, College of Agriculture and Life Sciences</w:t>
      </w:r>
    </w:p>
    <w:p w14:paraId="543E63A9" w14:textId="77777777" w:rsidR="007341C5" w:rsidRPr="008313BE" w:rsidRDefault="007341C5" w:rsidP="000B0293">
      <w:pPr>
        <w:tabs>
          <w:tab w:val="left" w:pos="1440"/>
        </w:tabs>
        <w:ind w:left="2160" w:hanging="1980"/>
        <w:rPr>
          <w:sz w:val="10"/>
          <w:szCs w:val="10"/>
        </w:rPr>
      </w:pPr>
    </w:p>
    <w:p w14:paraId="78821DB6" w14:textId="77777777" w:rsidR="004E7277" w:rsidRPr="00B8265A" w:rsidRDefault="005C048D" w:rsidP="000B0293">
      <w:pPr>
        <w:tabs>
          <w:tab w:val="left" w:pos="1440"/>
        </w:tabs>
        <w:ind w:left="2160" w:hanging="1980"/>
        <w:rPr>
          <w:sz w:val="22"/>
          <w:szCs w:val="22"/>
        </w:rPr>
      </w:pPr>
      <w:r w:rsidRPr="00B8265A">
        <w:rPr>
          <w:sz w:val="22"/>
          <w:szCs w:val="22"/>
        </w:rPr>
        <w:t>201</w:t>
      </w:r>
      <w:r w:rsidR="007341C5" w:rsidRPr="00B8265A">
        <w:rPr>
          <w:sz w:val="22"/>
          <w:szCs w:val="22"/>
        </w:rPr>
        <w:t>2-</w:t>
      </w:r>
      <w:r w:rsidR="00DD70D5">
        <w:rPr>
          <w:sz w:val="22"/>
          <w:szCs w:val="22"/>
        </w:rPr>
        <w:t>2015</w:t>
      </w:r>
      <w:r w:rsidR="000B0293" w:rsidRPr="00B8265A">
        <w:rPr>
          <w:sz w:val="22"/>
          <w:szCs w:val="22"/>
        </w:rPr>
        <w:tab/>
      </w:r>
      <w:r w:rsidR="007341C5" w:rsidRPr="00B8265A">
        <w:rPr>
          <w:sz w:val="22"/>
          <w:szCs w:val="22"/>
        </w:rPr>
        <w:tab/>
      </w:r>
      <w:r w:rsidR="000B0293" w:rsidRPr="00B8265A">
        <w:rPr>
          <w:sz w:val="22"/>
          <w:szCs w:val="22"/>
        </w:rPr>
        <w:t>International exchange committee, College of Agriculture and Life Sciences</w:t>
      </w:r>
    </w:p>
    <w:p w14:paraId="32BACEB9" w14:textId="77777777" w:rsidR="00765676" w:rsidRPr="008313BE" w:rsidRDefault="00765676" w:rsidP="00311296">
      <w:pPr>
        <w:tabs>
          <w:tab w:val="left" w:pos="2160"/>
        </w:tabs>
        <w:rPr>
          <w:sz w:val="10"/>
          <w:szCs w:val="10"/>
        </w:rPr>
      </w:pPr>
    </w:p>
    <w:p w14:paraId="43994F92" w14:textId="77777777" w:rsidR="00034BA7" w:rsidRPr="00297159" w:rsidRDefault="00FE4591" w:rsidP="000B0293">
      <w:pPr>
        <w:tabs>
          <w:tab w:val="left" w:pos="2160"/>
        </w:tabs>
        <w:ind w:left="1800" w:hanging="1620"/>
        <w:rPr>
          <w:sz w:val="22"/>
          <w:szCs w:val="22"/>
        </w:rPr>
      </w:pPr>
      <w:r>
        <w:rPr>
          <w:sz w:val="22"/>
          <w:szCs w:val="22"/>
        </w:rPr>
        <w:t>2009-2011</w:t>
      </w:r>
      <w:r w:rsidR="007D0619" w:rsidRPr="00297159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Department of Education Gradu</w:t>
      </w:r>
      <w:r w:rsidR="000B0293">
        <w:rPr>
          <w:sz w:val="22"/>
          <w:szCs w:val="22"/>
        </w:rPr>
        <w:t>ate Awards Committee, committee</w:t>
      </w:r>
      <w:r w:rsidR="000B0293"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member</w:t>
      </w:r>
    </w:p>
    <w:p w14:paraId="6B8E6F00" w14:textId="77777777" w:rsidR="00034BA7" w:rsidRPr="008313BE" w:rsidRDefault="00034BA7" w:rsidP="00034BA7">
      <w:pPr>
        <w:ind w:left="2160" w:hanging="1980"/>
        <w:rPr>
          <w:sz w:val="10"/>
          <w:szCs w:val="10"/>
        </w:rPr>
      </w:pPr>
    </w:p>
    <w:p w14:paraId="52454078" w14:textId="77777777" w:rsidR="00034BA7" w:rsidRPr="00297159" w:rsidRDefault="007D0619" w:rsidP="007D0619">
      <w:pPr>
        <w:tabs>
          <w:tab w:val="left" w:pos="1440"/>
        </w:tabs>
        <w:ind w:left="1800" w:hanging="1620"/>
        <w:rPr>
          <w:sz w:val="22"/>
          <w:szCs w:val="22"/>
        </w:rPr>
      </w:pPr>
      <w:r w:rsidRPr="00297159">
        <w:rPr>
          <w:sz w:val="22"/>
          <w:szCs w:val="22"/>
        </w:rPr>
        <w:t xml:space="preserve">2009-2011 </w:t>
      </w:r>
      <w:r w:rsidRPr="00297159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Graduate Field of Education, Director</w:t>
      </w:r>
    </w:p>
    <w:p w14:paraId="45C723F8" w14:textId="77777777" w:rsidR="00AA4FAA" w:rsidRDefault="00AA4FAA" w:rsidP="00CA6035">
      <w:pPr>
        <w:tabs>
          <w:tab w:val="left" w:pos="1440"/>
        </w:tabs>
        <w:rPr>
          <w:sz w:val="22"/>
          <w:szCs w:val="22"/>
        </w:rPr>
      </w:pPr>
    </w:p>
    <w:p w14:paraId="03BBBBE9" w14:textId="77777777" w:rsidR="00034BA7" w:rsidRPr="00297159" w:rsidRDefault="007D0619" w:rsidP="007D0619">
      <w:pPr>
        <w:tabs>
          <w:tab w:val="left" w:pos="1440"/>
        </w:tabs>
        <w:ind w:left="1800" w:hanging="1620"/>
        <w:rPr>
          <w:sz w:val="22"/>
          <w:szCs w:val="22"/>
        </w:rPr>
      </w:pPr>
      <w:r w:rsidRPr="00297159">
        <w:rPr>
          <w:sz w:val="22"/>
          <w:szCs w:val="22"/>
        </w:rPr>
        <w:t>2009-2011</w:t>
      </w:r>
      <w:r w:rsidRPr="00297159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Graduate Field of Education Research Colloquium, Chair</w:t>
      </w:r>
    </w:p>
    <w:p w14:paraId="542492D0" w14:textId="77777777" w:rsidR="00B248C8" w:rsidRPr="00297159" w:rsidRDefault="00B248C8" w:rsidP="000B0293">
      <w:pPr>
        <w:rPr>
          <w:sz w:val="22"/>
          <w:szCs w:val="22"/>
        </w:rPr>
      </w:pPr>
    </w:p>
    <w:p w14:paraId="1A21261C" w14:textId="77777777" w:rsidR="00034BA7" w:rsidRDefault="0060155E" w:rsidP="000B0293">
      <w:pPr>
        <w:tabs>
          <w:tab w:val="left" w:pos="1440"/>
        </w:tabs>
        <w:ind w:left="2160" w:hanging="1980"/>
        <w:rPr>
          <w:sz w:val="22"/>
          <w:szCs w:val="22"/>
        </w:rPr>
      </w:pPr>
      <w:r w:rsidRPr="00297159">
        <w:rPr>
          <w:sz w:val="22"/>
          <w:szCs w:val="22"/>
        </w:rPr>
        <w:t>2009-</w:t>
      </w:r>
      <w:r w:rsidR="004E7277" w:rsidRPr="00297159">
        <w:rPr>
          <w:sz w:val="22"/>
          <w:szCs w:val="22"/>
        </w:rPr>
        <w:t xml:space="preserve">2010 </w:t>
      </w:r>
      <w:r w:rsidR="004E7277" w:rsidRPr="00297159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Committee University-School Collaboration, Office of Community Relations, committee member</w:t>
      </w:r>
    </w:p>
    <w:p w14:paraId="04BFACE8" w14:textId="77777777" w:rsidR="00CA6035" w:rsidRDefault="00CA6035" w:rsidP="000B0293">
      <w:pPr>
        <w:tabs>
          <w:tab w:val="left" w:pos="1440"/>
        </w:tabs>
        <w:ind w:left="2160" w:hanging="1980"/>
        <w:rPr>
          <w:sz w:val="22"/>
          <w:szCs w:val="22"/>
        </w:rPr>
      </w:pPr>
    </w:p>
    <w:p w14:paraId="4859049E" w14:textId="77777777" w:rsidR="00CA6035" w:rsidRPr="004E026C" w:rsidRDefault="00CA6035" w:rsidP="00CA6035">
      <w:pPr>
        <w:ind w:left="-180"/>
        <w:rPr>
          <w:b/>
          <w:caps/>
          <w:sz w:val="20"/>
          <w:szCs w:val="22"/>
        </w:rPr>
      </w:pPr>
      <w:r w:rsidRPr="00297159">
        <w:rPr>
          <w:b/>
          <w:caps/>
          <w:sz w:val="22"/>
          <w:szCs w:val="22"/>
        </w:rPr>
        <w:lastRenderedPageBreak/>
        <w:t>sERVICE WORK- DEPARTMENT, cOLLEGE &amp; uNIVERSITY</w:t>
      </w:r>
      <w:r>
        <w:rPr>
          <w:b/>
          <w:caps/>
          <w:sz w:val="22"/>
          <w:szCs w:val="22"/>
        </w:rPr>
        <w:t xml:space="preserve"> (cont)</w:t>
      </w:r>
    </w:p>
    <w:p w14:paraId="1A12EE0D" w14:textId="77777777" w:rsidR="00CA6035" w:rsidRPr="00297159" w:rsidRDefault="00CA6035" w:rsidP="000B0293">
      <w:pPr>
        <w:tabs>
          <w:tab w:val="left" w:pos="1440"/>
        </w:tabs>
        <w:ind w:left="2160" w:hanging="1980"/>
        <w:rPr>
          <w:sz w:val="22"/>
          <w:szCs w:val="22"/>
        </w:rPr>
      </w:pPr>
    </w:p>
    <w:p w14:paraId="63433B97" w14:textId="77777777" w:rsidR="00034BA7" w:rsidRPr="008313BE" w:rsidRDefault="00034BA7" w:rsidP="00034BA7">
      <w:pPr>
        <w:ind w:left="2160" w:hanging="1980"/>
        <w:rPr>
          <w:sz w:val="10"/>
          <w:szCs w:val="10"/>
        </w:rPr>
      </w:pPr>
    </w:p>
    <w:p w14:paraId="25520C03" w14:textId="77777777" w:rsidR="007341C5" w:rsidRPr="00B8265A" w:rsidRDefault="000B0293" w:rsidP="000B0293">
      <w:pPr>
        <w:numPr>
          <w:ilvl w:val="1"/>
          <w:numId w:val="23"/>
        </w:numPr>
        <w:tabs>
          <w:tab w:val="left" w:pos="1440"/>
        </w:tabs>
        <w:rPr>
          <w:sz w:val="22"/>
          <w:szCs w:val="22"/>
        </w:rPr>
      </w:pPr>
      <w:r w:rsidRPr="00B8265A">
        <w:rPr>
          <w:sz w:val="22"/>
          <w:szCs w:val="22"/>
        </w:rPr>
        <w:tab/>
      </w:r>
      <w:r w:rsidR="00034BA7" w:rsidRPr="00B8265A">
        <w:rPr>
          <w:sz w:val="22"/>
          <w:szCs w:val="22"/>
        </w:rPr>
        <w:t>Strategic Planning Committee</w:t>
      </w:r>
      <w:r w:rsidR="007341C5" w:rsidRPr="00B8265A">
        <w:rPr>
          <w:sz w:val="22"/>
          <w:szCs w:val="22"/>
        </w:rPr>
        <w:t xml:space="preserve">, Department of Education, College of    </w:t>
      </w:r>
    </w:p>
    <w:p w14:paraId="57A3A81B" w14:textId="77777777" w:rsidR="00034BA7" w:rsidRPr="00B8265A" w:rsidRDefault="007341C5" w:rsidP="007341C5">
      <w:pPr>
        <w:tabs>
          <w:tab w:val="left" w:pos="1440"/>
        </w:tabs>
        <w:ind w:left="1185"/>
        <w:rPr>
          <w:sz w:val="22"/>
          <w:szCs w:val="22"/>
        </w:rPr>
      </w:pPr>
      <w:r w:rsidRPr="00B8265A">
        <w:rPr>
          <w:sz w:val="22"/>
          <w:szCs w:val="22"/>
        </w:rPr>
        <w:tab/>
      </w:r>
      <w:r w:rsidRPr="00B8265A">
        <w:rPr>
          <w:sz w:val="22"/>
          <w:szCs w:val="22"/>
        </w:rPr>
        <w:tab/>
        <w:t>Agriculture and Life Sciences</w:t>
      </w:r>
    </w:p>
    <w:p w14:paraId="3C74E58E" w14:textId="77777777" w:rsidR="00034BA7" w:rsidRPr="008313BE" w:rsidRDefault="00034BA7" w:rsidP="00034BA7">
      <w:pPr>
        <w:ind w:left="2160" w:hanging="1980"/>
        <w:rPr>
          <w:sz w:val="10"/>
          <w:szCs w:val="10"/>
        </w:rPr>
      </w:pPr>
    </w:p>
    <w:p w14:paraId="6B9758F1" w14:textId="77777777" w:rsidR="000B0293" w:rsidRDefault="00034BA7" w:rsidP="000B0293">
      <w:pPr>
        <w:tabs>
          <w:tab w:val="left" w:pos="1440"/>
        </w:tabs>
        <w:ind w:left="2160" w:hanging="1980"/>
        <w:rPr>
          <w:sz w:val="22"/>
          <w:szCs w:val="22"/>
        </w:rPr>
      </w:pPr>
      <w:r w:rsidRPr="00297159">
        <w:rPr>
          <w:sz w:val="22"/>
          <w:szCs w:val="22"/>
        </w:rPr>
        <w:t>2003-2006</w:t>
      </w:r>
      <w:r w:rsidRPr="00297159">
        <w:rPr>
          <w:sz w:val="22"/>
          <w:szCs w:val="22"/>
        </w:rPr>
        <w:tab/>
      </w:r>
      <w:r w:rsidR="007341C5">
        <w:rPr>
          <w:sz w:val="22"/>
          <w:szCs w:val="22"/>
        </w:rPr>
        <w:tab/>
      </w:r>
      <w:r w:rsidRPr="00297159">
        <w:rPr>
          <w:sz w:val="22"/>
          <w:szCs w:val="22"/>
        </w:rPr>
        <w:t>Evaluation Planning for University Outreach, Office of the Associate Provost for Outreach</w:t>
      </w:r>
    </w:p>
    <w:p w14:paraId="283C0605" w14:textId="77777777" w:rsidR="000824E4" w:rsidRPr="008313BE" w:rsidRDefault="000824E4" w:rsidP="008313BE">
      <w:pPr>
        <w:tabs>
          <w:tab w:val="num" w:pos="1440"/>
        </w:tabs>
        <w:rPr>
          <w:sz w:val="10"/>
          <w:szCs w:val="10"/>
        </w:rPr>
      </w:pPr>
    </w:p>
    <w:p w14:paraId="21BFBA05" w14:textId="77777777" w:rsidR="00034BA7" w:rsidRPr="00297159" w:rsidRDefault="00034BA7" w:rsidP="007D0619">
      <w:pPr>
        <w:tabs>
          <w:tab w:val="num" w:pos="1440"/>
        </w:tabs>
        <w:ind w:left="1440" w:hanging="1260"/>
        <w:rPr>
          <w:sz w:val="22"/>
          <w:szCs w:val="22"/>
        </w:rPr>
      </w:pPr>
      <w:r w:rsidRPr="00297159">
        <w:rPr>
          <w:sz w:val="22"/>
          <w:szCs w:val="22"/>
        </w:rPr>
        <w:t>2004-2005</w:t>
      </w:r>
      <w:r w:rsidRPr="00297159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Pr="00297159">
        <w:rPr>
          <w:sz w:val="22"/>
          <w:szCs w:val="22"/>
        </w:rPr>
        <w:t xml:space="preserve">Search Committee for Department of Education-American </w:t>
      </w:r>
    </w:p>
    <w:p w14:paraId="5350213D" w14:textId="77777777" w:rsidR="00034BA7" w:rsidRPr="00297159" w:rsidRDefault="007D0619" w:rsidP="007D0619">
      <w:pPr>
        <w:tabs>
          <w:tab w:val="num" w:pos="1440"/>
        </w:tabs>
        <w:ind w:left="1440" w:hanging="1260"/>
        <w:rPr>
          <w:sz w:val="22"/>
          <w:szCs w:val="22"/>
        </w:rPr>
      </w:pPr>
      <w:r w:rsidRPr="00297159">
        <w:rPr>
          <w:sz w:val="22"/>
          <w:szCs w:val="22"/>
        </w:rPr>
        <w:tab/>
      </w:r>
      <w:r w:rsidR="000B0293">
        <w:rPr>
          <w:sz w:val="22"/>
          <w:szCs w:val="22"/>
        </w:rPr>
        <w:tab/>
      </w:r>
      <w:r w:rsidRPr="00297159">
        <w:rPr>
          <w:sz w:val="22"/>
          <w:szCs w:val="22"/>
        </w:rPr>
        <w:t>I</w:t>
      </w:r>
      <w:r w:rsidR="00034BA7" w:rsidRPr="00297159">
        <w:rPr>
          <w:sz w:val="22"/>
          <w:szCs w:val="22"/>
        </w:rPr>
        <w:t>ndian Program, chair</w:t>
      </w:r>
    </w:p>
    <w:p w14:paraId="44180FAE" w14:textId="77777777" w:rsidR="00034BA7" w:rsidRPr="008313BE" w:rsidRDefault="00034BA7" w:rsidP="00034BA7">
      <w:pPr>
        <w:tabs>
          <w:tab w:val="num" w:pos="2700"/>
        </w:tabs>
        <w:ind w:left="2160" w:hanging="1980"/>
        <w:rPr>
          <w:sz w:val="10"/>
          <w:szCs w:val="10"/>
        </w:rPr>
      </w:pPr>
    </w:p>
    <w:p w14:paraId="6A1E5CFA" w14:textId="77777777" w:rsidR="000B0293" w:rsidRDefault="00FE4591" w:rsidP="00FE4591">
      <w:pPr>
        <w:numPr>
          <w:ilvl w:val="1"/>
          <w:numId w:val="23"/>
        </w:numPr>
        <w:tabs>
          <w:tab w:val="left" w:pos="1440"/>
          <w:tab w:val="left" w:pos="2160"/>
        </w:tabs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Committee on Grants and Sponsored Research, Chair</w:t>
      </w:r>
      <w:r w:rsidR="007341C5">
        <w:rPr>
          <w:sz w:val="22"/>
          <w:szCs w:val="22"/>
        </w:rPr>
        <w:t xml:space="preserve">, </w:t>
      </w:r>
      <w:r w:rsidR="004E7277">
        <w:rPr>
          <w:sz w:val="22"/>
          <w:szCs w:val="22"/>
        </w:rPr>
        <w:t>Department of</w:t>
      </w:r>
      <w:r w:rsidR="007341C5">
        <w:rPr>
          <w:sz w:val="22"/>
          <w:szCs w:val="22"/>
        </w:rPr>
        <w:t xml:space="preserve"> </w:t>
      </w:r>
      <w:r w:rsidR="007341C5">
        <w:rPr>
          <w:sz w:val="22"/>
          <w:szCs w:val="22"/>
        </w:rPr>
        <w:tab/>
      </w:r>
      <w:r w:rsidR="007341C5">
        <w:rPr>
          <w:sz w:val="22"/>
          <w:szCs w:val="22"/>
        </w:rPr>
        <w:tab/>
      </w:r>
      <w:r w:rsidR="007341C5">
        <w:rPr>
          <w:sz w:val="22"/>
          <w:szCs w:val="22"/>
        </w:rPr>
        <w:tab/>
        <w:t xml:space="preserve">Education, </w:t>
      </w:r>
      <w:r w:rsidR="007341C5" w:rsidRPr="00B8265A">
        <w:rPr>
          <w:sz w:val="22"/>
          <w:szCs w:val="22"/>
        </w:rPr>
        <w:t>College of Agriculture and Life Sciences</w:t>
      </w:r>
    </w:p>
    <w:p w14:paraId="29E1C9B3" w14:textId="77777777" w:rsidR="007341C5" w:rsidRDefault="007341C5" w:rsidP="007341C5">
      <w:pPr>
        <w:tabs>
          <w:tab w:val="left" w:pos="1440"/>
          <w:tab w:val="left" w:pos="2250"/>
        </w:tabs>
        <w:ind w:left="1185"/>
        <w:rPr>
          <w:sz w:val="22"/>
          <w:szCs w:val="22"/>
        </w:rPr>
      </w:pPr>
    </w:p>
    <w:p w14:paraId="56039A90" w14:textId="77777777" w:rsidR="00987AF4" w:rsidRDefault="007341C5" w:rsidP="006510D4">
      <w:pPr>
        <w:tabs>
          <w:tab w:val="left" w:pos="1440"/>
          <w:tab w:val="left" w:pos="2160"/>
          <w:tab w:val="left" w:pos="2250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>2004-2007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4BA7" w:rsidRPr="00297159">
        <w:rPr>
          <w:sz w:val="22"/>
          <w:szCs w:val="22"/>
        </w:rPr>
        <w:t>Department Colloquium Committee, Chair</w:t>
      </w:r>
      <w:r>
        <w:rPr>
          <w:sz w:val="22"/>
          <w:szCs w:val="22"/>
        </w:rPr>
        <w:t xml:space="preserve">, </w:t>
      </w:r>
      <w:r w:rsidRPr="00B8265A">
        <w:rPr>
          <w:sz w:val="22"/>
          <w:szCs w:val="22"/>
        </w:rPr>
        <w:t>College of Agriculture and Life Sciences</w:t>
      </w:r>
    </w:p>
    <w:p w14:paraId="634D6B8A" w14:textId="77777777" w:rsidR="009F75F6" w:rsidRDefault="00DD70D5" w:rsidP="0046603C">
      <w:pPr>
        <w:tabs>
          <w:tab w:val="left" w:pos="3911"/>
        </w:tabs>
        <w:ind w:left="2160" w:hanging="19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23762F" w14:textId="77777777" w:rsidR="0046603C" w:rsidRPr="0046603C" w:rsidRDefault="0046603C" w:rsidP="0046603C"/>
    <w:p w14:paraId="6779B5E0" w14:textId="77777777" w:rsidR="00CD78E5" w:rsidRDefault="00CD78E5" w:rsidP="00CD78E5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PROFE</w:t>
      </w:r>
      <w:r w:rsidR="001937C5">
        <w:rPr>
          <w:sz w:val="22"/>
          <w:szCs w:val="22"/>
        </w:rPr>
        <w:t>S</w:t>
      </w:r>
      <w:r>
        <w:rPr>
          <w:sz w:val="22"/>
          <w:szCs w:val="22"/>
        </w:rPr>
        <w:t>SIONAL BIO</w:t>
      </w:r>
    </w:p>
    <w:p w14:paraId="4343332F" w14:textId="77777777" w:rsidR="00CD78E5" w:rsidRPr="00F23936" w:rsidRDefault="00CD78E5" w:rsidP="00CD78E5">
      <w:pPr>
        <w:rPr>
          <w:sz w:val="10"/>
          <w:szCs w:val="10"/>
        </w:rPr>
      </w:pPr>
    </w:p>
    <w:p w14:paraId="040F5FA1" w14:textId="77777777" w:rsidR="00CD78E5" w:rsidRDefault="00CD78E5" w:rsidP="001E6D8E">
      <w:pPr>
        <w:spacing w:line="276" w:lineRule="auto"/>
        <w:jc w:val="both"/>
        <w:rPr>
          <w:sz w:val="22"/>
          <w:szCs w:val="22"/>
        </w:rPr>
      </w:pPr>
      <w:r w:rsidRPr="00F23936">
        <w:rPr>
          <w:sz w:val="22"/>
          <w:szCs w:val="22"/>
        </w:rPr>
        <w:t xml:space="preserve">Mark A. </w:t>
      </w:r>
      <w:r w:rsidR="00F370A8" w:rsidRPr="00F370A8">
        <w:rPr>
          <w:sz w:val="22"/>
          <w:szCs w:val="22"/>
        </w:rPr>
        <w:t>Constas</w:t>
      </w:r>
      <w:r w:rsidRPr="00F23936">
        <w:rPr>
          <w:sz w:val="22"/>
          <w:szCs w:val="22"/>
        </w:rPr>
        <w:t xml:space="preserve"> is a</w:t>
      </w:r>
      <w:r w:rsidR="008650CE">
        <w:rPr>
          <w:sz w:val="22"/>
          <w:szCs w:val="22"/>
        </w:rPr>
        <w:t xml:space="preserve"> </w:t>
      </w:r>
      <w:r w:rsidRPr="00F23936">
        <w:rPr>
          <w:sz w:val="22"/>
          <w:szCs w:val="22"/>
        </w:rPr>
        <w:t xml:space="preserve">Professor </w:t>
      </w:r>
      <w:r w:rsidR="00DD70D5">
        <w:rPr>
          <w:sz w:val="22"/>
          <w:szCs w:val="22"/>
        </w:rPr>
        <w:t xml:space="preserve">of Applied Economics and Policy </w:t>
      </w:r>
      <w:r w:rsidRPr="00F23936">
        <w:rPr>
          <w:sz w:val="22"/>
          <w:szCs w:val="22"/>
        </w:rPr>
        <w:t xml:space="preserve">in the Charles H. Dyson School of Applied Economics &amp; Management at Cornell University. He is a Fellow of the </w:t>
      </w:r>
      <w:r w:rsidRPr="00F23936">
        <w:rPr>
          <w:i/>
          <w:iCs/>
          <w:sz w:val="22"/>
          <w:szCs w:val="22"/>
        </w:rPr>
        <w:t>Tata</w:t>
      </w:r>
      <w:r w:rsidRPr="00F23936">
        <w:rPr>
          <w:sz w:val="22"/>
          <w:szCs w:val="22"/>
        </w:rPr>
        <w:t>-</w:t>
      </w:r>
      <w:r w:rsidRPr="00F23936">
        <w:rPr>
          <w:i/>
          <w:iCs/>
          <w:sz w:val="22"/>
          <w:szCs w:val="22"/>
        </w:rPr>
        <w:t>Cornell Institute</w:t>
      </w:r>
      <w:r w:rsidRPr="00F23936">
        <w:rPr>
          <w:sz w:val="22"/>
          <w:szCs w:val="22"/>
        </w:rPr>
        <w:t xml:space="preserve"> for Agriculture and Nutrition and a Fellow of the Atkinson Center for Sustainability.</w:t>
      </w:r>
      <w:r w:rsidR="007136A3">
        <w:rPr>
          <w:sz w:val="22"/>
          <w:szCs w:val="22"/>
        </w:rPr>
        <w:t xml:space="preserve"> He previously held academic positions in the field of education where he specialized in research method</w:t>
      </w:r>
      <w:r w:rsidR="005F548D">
        <w:rPr>
          <w:sz w:val="22"/>
          <w:szCs w:val="22"/>
        </w:rPr>
        <w:t>s and program evaluation</w:t>
      </w:r>
      <w:r w:rsidR="007136A3">
        <w:rPr>
          <w:sz w:val="22"/>
          <w:szCs w:val="22"/>
        </w:rPr>
        <w:t xml:space="preserve">. He was one of the founders of the </w:t>
      </w:r>
      <w:r w:rsidR="007136A3" w:rsidRPr="006641BA">
        <w:rPr>
          <w:i/>
          <w:iCs/>
          <w:sz w:val="22"/>
          <w:szCs w:val="22"/>
        </w:rPr>
        <w:t>Society for Research on Educational Effectiveness</w:t>
      </w:r>
      <w:r w:rsidR="007136A3">
        <w:rPr>
          <w:sz w:val="22"/>
          <w:szCs w:val="22"/>
        </w:rPr>
        <w:t>,</w:t>
      </w:r>
      <w:r w:rsidR="005A33E9">
        <w:rPr>
          <w:sz w:val="22"/>
          <w:szCs w:val="22"/>
        </w:rPr>
        <w:t xml:space="preserve"> </w:t>
      </w:r>
      <w:r w:rsidR="005F548D">
        <w:rPr>
          <w:sz w:val="22"/>
          <w:szCs w:val="22"/>
        </w:rPr>
        <w:t>now</w:t>
      </w:r>
      <w:r w:rsidR="001937C5">
        <w:rPr>
          <w:sz w:val="22"/>
          <w:szCs w:val="22"/>
        </w:rPr>
        <w:t xml:space="preserve"> a </w:t>
      </w:r>
      <w:r w:rsidR="007136A3">
        <w:rPr>
          <w:sz w:val="22"/>
          <w:szCs w:val="22"/>
        </w:rPr>
        <w:t>well</w:t>
      </w:r>
      <w:r w:rsidR="006641BA">
        <w:rPr>
          <w:sz w:val="22"/>
          <w:szCs w:val="22"/>
        </w:rPr>
        <w:t>-</w:t>
      </w:r>
      <w:r w:rsidR="007136A3">
        <w:rPr>
          <w:sz w:val="22"/>
          <w:szCs w:val="22"/>
        </w:rPr>
        <w:t>established professional organization</w:t>
      </w:r>
      <w:r w:rsidR="005A33E9">
        <w:rPr>
          <w:sz w:val="22"/>
          <w:szCs w:val="22"/>
        </w:rPr>
        <w:t xml:space="preserve"> widely regarded as a center of </w:t>
      </w:r>
      <w:r w:rsidR="00B71568">
        <w:rPr>
          <w:sz w:val="22"/>
          <w:szCs w:val="22"/>
        </w:rPr>
        <w:t xml:space="preserve">rigorous research </w:t>
      </w:r>
      <w:r w:rsidR="005A33E9">
        <w:rPr>
          <w:sz w:val="22"/>
          <w:szCs w:val="22"/>
        </w:rPr>
        <w:t>activity and as a source of reliable evidence</w:t>
      </w:r>
      <w:r w:rsidR="006641BA">
        <w:rPr>
          <w:sz w:val="22"/>
          <w:szCs w:val="22"/>
        </w:rPr>
        <w:t xml:space="preserve">. </w:t>
      </w:r>
      <w:r w:rsidR="005A33E9">
        <w:rPr>
          <w:sz w:val="22"/>
          <w:szCs w:val="22"/>
        </w:rPr>
        <w:t>More recently, w</w:t>
      </w:r>
      <w:r w:rsidR="006641BA">
        <w:rPr>
          <w:sz w:val="22"/>
          <w:szCs w:val="22"/>
        </w:rPr>
        <w:t xml:space="preserve">orking within the field of international </w:t>
      </w:r>
      <w:r w:rsidR="005A33E9">
        <w:rPr>
          <w:sz w:val="22"/>
          <w:szCs w:val="22"/>
        </w:rPr>
        <w:t>and</w:t>
      </w:r>
      <w:r w:rsidR="006641BA">
        <w:rPr>
          <w:sz w:val="22"/>
          <w:szCs w:val="22"/>
        </w:rPr>
        <w:t xml:space="preserve"> economic development, his</w:t>
      </w:r>
      <w:r w:rsidRPr="00F23936">
        <w:rPr>
          <w:sz w:val="22"/>
          <w:szCs w:val="22"/>
        </w:rPr>
        <w:t xml:space="preserve"> </w:t>
      </w:r>
      <w:r w:rsidR="007136A3">
        <w:rPr>
          <w:sz w:val="22"/>
          <w:szCs w:val="22"/>
        </w:rPr>
        <w:t xml:space="preserve">program of </w:t>
      </w:r>
      <w:r w:rsidRPr="00F23936">
        <w:rPr>
          <w:sz w:val="22"/>
          <w:szCs w:val="22"/>
        </w:rPr>
        <w:t>research is focused on</w:t>
      </w:r>
      <w:r w:rsidR="00AC05F9">
        <w:rPr>
          <w:sz w:val="22"/>
          <w:szCs w:val="22"/>
        </w:rPr>
        <w:t xml:space="preserve"> the conceptualization and application of</w:t>
      </w:r>
      <w:r w:rsidRPr="00F23936">
        <w:rPr>
          <w:sz w:val="22"/>
          <w:szCs w:val="22"/>
        </w:rPr>
        <w:t xml:space="preserve"> </w:t>
      </w:r>
      <w:r w:rsidR="005A33E9">
        <w:rPr>
          <w:sz w:val="22"/>
          <w:szCs w:val="22"/>
        </w:rPr>
        <w:t>measurement approaches</w:t>
      </w:r>
      <w:r w:rsidRPr="00F23936">
        <w:rPr>
          <w:sz w:val="22"/>
          <w:szCs w:val="22"/>
        </w:rPr>
        <w:t xml:space="preserve"> and evaluation designs to measure the ways in which households and communities situated in stressed and shock-prone contexts can achieve and maintain well-being.</w:t>
      </w:r>
      <w:r w:rsidR="00E75717">
        <w:rPr>
          <w:sz w:val="22"/>
          <w:szCs w:val="22"/>
        </w:rPr>
        <w:t xml:space="preserve"> He</w:t>
      </w:r>
      <w:r w:rsidR="005F548D">
        <w:rPr>
          <w:sz w:val="22"/>
          <w:szCs w:val="22"/>
        </w:rPr>
        <w:t xml:space="preserve"> has contributed to work</w:t>
      </w:r>
      <w:r w:rsidR="008D26B6">
        <w:rPr>
          <w:sz w:val="22"/>
          <w:szCs w:val="22"/>
        </w:rPr>
        <w:t xml:space="preserve"> </w:t>
      </w:r>
      <w:r w:rsidR="005F548D">
        <w:rPr>
          <w:sz w:val="22"/>
          <w:szCs w:val="22"/>
        </w:rPr>
        <w:t>that explores how the concept of resilience may</w:t>
      </w:r>
      <w:r w:rsidR="008D26B6">
        <w:rPr>
          <w:sz w:val="22"/>
          <w:szCs w:val="22"/>
        </w:rPr>
        <w:t xml:space="preserve"> be</w:t>
      </w:r>
      <w:r w:rsidR="005F548D">
        <w:rPr>
          <w:sz w:val="22"/>
          <w:szCs w:val="22"/>
        </w:rPr>
        <w:t xml:space="preserve"> theorized and operationalized as a focal point of measurement and evaluation.</w:t>
      </w:r>
      <w:r w:rsidR="00A87F47">
        <w:rPr>
          <w:sz w:val="22"/>
          <w:szCs w:val="22"/>
        </w:rPr>
        <w:t xml:space="preserve"> </w:t>
      </w:r>
      <w:r w:rsidR="008D26B6">
        <w:rPr>
          <w:sz w:val="22"/>
          <w:szCs w:val="22"/>
        </w:rPr>
        <w:t>He</w:t>
      </w:r>
      <w:r w:rsidRPr="007A5487">
        <w:rPr>
          <w:sz w:val="22"/>
          <w:szCs w:val="22"/>
        </w:rPr>
        <w:t xml:space="preserve"> </w:t>
      </w:r>
      <w:r w:rsidRPr="00F23936">
        <w:rPr>
          <w:sz w:val="22"/>
          <w:szCs w:val="22"/>
        </w:rPr>
        <w:t>has served as chair of the Resilience Measurement Technical Working Group</w:t>
      </w:r>
      <w:r w:rsidR="00B71568">
        <w:rPr>
          <w:sz w:val="22"/>
          <w:szCs w:val="22"/>
        </w:rPr>
        <w:t xml:space="preserve"> (RMTWG)</w:t>
      </w:r>
      <w:r w:rsidRPr="00F23936">
        <w:rPr>
          <w:sz w:val="22"/>
          <w:szCs w:val="22"/>
        </w:rPr>
        <w:t>, an effort jointly coordinated by The United Nations' Food and Agriculture Organization</w:t>
      </w:r>
      <w:r>
        <w:rPr>
          <w:sz w:val="22"/>
          <w:szCs w:val="22"/>
        </w:rPr>
        <w:t>,</w:t>
      </w:r>
      <w:r w:rsidRPr="00F23936">
        <w:rPr>
          <w:sz w:val="22"/>
          <w:szCs w:val="22"/>
        </w:rPr>
        <w:t xml:space="preserve"> and The World Food Program, with support from the European Union and the United States Agency for International Development. </w:t>
      </w:r>
      <w:r w:rsidR="00B71568">
        <w:rPr>
          <w:sz w:val="22"/>
          <w:szCs w:val="22"/>
        </w:rPr>
        <w:t xml:space="preserve">Under his </w:t>
      </w:r>
      <w:r w:rsidR="00B71568" w:rsidRPr="00E273B0">
        <w:rPr>
          <w:sz w:val="22"/>
          <w:szCs w:val="22"/>
        </w:rPr>
        <w:t>leadership, the RMTWG produced a series of</w:t>
      </w:r>
      <w:r w:rsidR="00D37358" w:rsidRPr="00E273B0">
        <w:rPr>
          <w:sz w:val="22"/>
          <w:szCs w:val="22"/>
        </w:rPr>
        <w:t xml:space="preserve"> </w:t>
      </w:r>
      <w:r w:rsidR="004432D5" w:rsidRPr="00E273B0">
        <w:rPr>
          <w:sz w:val="22"/>
          <w:szCs w:val="22"/>
        </w:rPr>
        <w:t xml:space="preserve">papers </w:t>
      </w:r>
      <w:r w:rsidR="00B71568" w:rsidRPr="00E273B0">
        <w:rPr>
          <w:sz w:val="22"/>
          <w:szCs w:val="22"/>
        </w:rPr>
        <w:t xml:space="preserve">that </w:t>
      </w:r>
      <w:r w:rsidR="00D37358" w:rsidRPr="00E273B0">
        <w:rPr>
          <w:sz w:val="22"/>
          <w:szCs w:val="22"/>
        </w:rPr>
        <w:t xml:space="preserve">have </w:t>
      </w:r>
      <w:r w:rsidR="00B71568" w:rsidRPr="00E273B0">
        <w:rPr>
          <w:sz w:val="22"/>
          <w:szCs w:val="22"/>
        </w:rPr>
        <w:t>helped</w:t>
      </w:r>
      <w:r w:rsidR="004453C7" w:rsidRPr="00E273B0">
        <w:rPr>
          <w:sz w:val="22"/>
          <w:szCs w:val="22"/>
        </w:rPr>
        <w:t xml:space="preserve"> shape</w:t>
      </w:r>
      <w:r w:rsidR="00E273B0" w:rsidRPr="00E273B0">
        <w:rPr>
          <w:sz w:val="22"/>
          <w:szCs w:val="22"/>
        </w:rPr>
        <w:t xml:space="preserve"> </w:t>
      </w:r>
      <w:r w:rsidR="00B71568" w:rsidRPr="00E273B0">
        <w:rPr>
          <w:sz w:val="22"/>
          <w:szCs w:val="22"/>
        </w:rPr>
        <w:t xml:space="preserve">the ways in which resilience measurement is </w:t>
      </w:r>
      <w:r w:rsidR="004453C7" w:rsidRPr="00E273B0">
        <w:rPr>
          <w:sz w:val="22"/>
          <w:szCs w:val="22"/>
        </w:rPr>
        <w:t>applied</w:t>
      </w:r>
      <w:r w:rsidR="00B71568" w:rsidRPr="00E273B0">
        <w:rPr>
          <w:sz w:val="22"/>
          <w:szCs w:val="22"/>
        </w:rPr>
        <w:t xml:space="preserve"> across a range of development settings.</w:t>
      </w:r>
      <w:r w:rsidRPr="00E273B0">
        <w:rPr>
          <w:sz w:val="22"/>
          <w:szCs w:val="22"/>
        </w:rPr>
        <w:t xml:space="preserve"> He is currently</w:t>
      </w:r>
      <w:r w:rsidRPr="00F23936">
        <w:rPr>
          <w:sz w:val="22"/>
          <w:szCs w:val="22"/>
        </w:rPr>
        <w:t xml:space="preserve"> serving as Director of the Resilience Evidence for Decisions in Development Initiative, a</w:t>
      </w:r>
      <w:r w:rsidR="00AC05F9">
        <w:rPr>
          <w:sz w:val="22"/>
          <w:szCs w:val="22"/>
        </w:rPr>
        <w:t xml:space="preserve"> newly formed</w:t>
      </w:r>
      <w:r w:rsidR="008D26B6">
        <w:rPr>
          <w:sz w:val="22"/>
          <w:szCs w:val="22"/>
        </w:rPr>
        <w:t>,</w:t>
      </w:r>
      <w:r w:rsidR="00AC05F9">
        <w:rPr>
          <w:sz w:val="22"/>
          <w:szCs w:val="22"/>
        </w:rPr>
        <w:t xml:space="preserve"> </w:t>
      </w:r>
      <w:r w:rsidR="00647B49">
        <w:rPr>
          <w:sz w:val="22"/>
          <w:szCs w:val="22"/>
        </w:rPr>
        <w:t>global</w:t>
      </w:r>
      <w:r w:rsidR="001C1D2E">
        <w:rPr>
          <w:sz w:val="22"/>
          <w:szCs w:val="22"/>
        </w:rPr>
        <w:t>ly focused enterprise</w:t>
      </w:r>
      <w:r w:rsidR="00AC05F9">
        <w:rPr>
          <w:sz w:val="22"/>
          <w:szCs w:val="22"/>
        </w:rPr>
        <w:t xml:space="preserve"> that</w:t>
      </w:r>
      <w:r w:rsidR="005A33E9">
        <w:rPr>
          <w:sz w:val="22"/>
          <w:szCs w:val="22"/>
        </w:rPr>
        <w:t xml:space="preserve"> operates under </w:t>
      </w:r>
      <w:r w:rsidR="008D26B6">
        <w:rPr>
          <w:sz w:val="22"/>
          <w:szCs w:val="22"/>
        </w:rPr>
        <w:t xml:space="preserve">the </w:t>
      </w:r>
      <w:r w:rsidR="005A33E9">
        <w:rPr>
          <w:sz w:val="22"/>
          <w:szCs w:val="22"/>
        </w:rPr>
        <w:t>auspices of the</w:t>
      </w:r>
      <w:r w:rsidRPr="00F23936">
        <w:rPr>
          <w:sz w:val="22"/>
          <w:szCs w:val="22"/>
        </w:rPr>
        <w:t xml:space="preserve"> Global Network Against Food Crises. He regularly participates in expert panels on food security</w:t>
      </w:r>
      <w:r w:rsidR="001C1D2E">
        <w:rPr>
          <w:sz w:val="22"/>
          <w:szCs w:val="22"/>
        </w:rPr>
        <w:t xml:space="preserve"> and resilience</w:t>
      </w:r>
      <w:r w:rsidRPr="00F23936">
        <w:rPr>
          <w:sz w:val="22"/>
          <w:szCs w:val="22"/>
        </w:rPr>
        <w:t xml:space="preserve"> </w:t>
      </w:r>
      <w:r w:rsidR="001C1D2E">
        <w:rPr>
          <w:sz w:val="22"/>
          <w:szCs w:val="22"/>
        </w:rPr>
        <w:t xml:space="preserve">and </w:t>
      </w:r>
      <w:r w:rsidRPr="00F23936">
        <w:rPr>
          <w:sz w:val="22"/>
          <w:szCs w:val="22"/>
        </w:rPr>
        <w:t>has served as an advisor to several organizations within the United Nations system. His work</w:t>
      </w:r>
      <w:r w:rsidR="00B83820">
        <w:rPr>
          <w:sz w:val="22"/>
          <w:szCs w:val="22"/>
        </w:rPr>
        <w:t xml:space="preserve"> has</w:t>
      </w:r>
      <w:r w:rsidRPr="00F23936">
        <w:rPr>
          <w:sz w:val="22"/>
          <w:szCs w:val="22"/>
        </w:rPr>
        <w:t xml:space="preserve"> appeared in a selection of </w:t>
      </w:r>
      <w:r w:rsidR="009B5872">
        <w:rPr>
          <w:sz w:val="22"/>
          <w:szCs w:val="22"/>
        </w:rPr>
        <w:t xml:space="preserve">highly </w:t>
      </w:r>
      <w:r w:rsidRPr="00F23936">
        <w:rPr>
          <w:sz w:val="22"/>
          <w:szCs w:val="22"/>
        </w:rPr>
        <w:t>competitive peer-reviewed journals intended for academic audiences and in other publication outlets intended for policy audience</w:t>
      </w:r>
      <w:r w:rsidR="0087023F">
        <w:rPr>
          <w:sz w:val="22"/>
          <w:szCs w:val="22"/>
        </w:rPr>
        <w:t>s</w:t>
      </w:r>
      <w:r w:rsidR="00B83820">
        <w:rPr>
          <w:sz w:val="22"/>
          <w:szCs w:val="22"/>
        </w:rPr>
        <w:t xml:space="preserve">. </w:t>
      </w:r>
    </w:p>
    <w:p w14:paraId="5CD456E3" w14:textId="77777777" w:rsidR="00F776B4" w:rsidRDefault="00F776B4" w:rsidP="00402215">
      <w:pPr>
        <w:jc w:val="both"/>
        <w:rPr>
          <w:sz w:val="22"/>
          <w:szCs w:val="22"/>
        </w:rPr>
      </w:pPr>
    </w:p>
    <w:p w14:paraId="59163388" w14:textId="77777777" w:rsidR="00F776B4" w:rsidRPr="00297159" w:rsidRDefault="00F776B4" w:rsidP="00402215">
      <w:pPr>
        <w:jc w:val="both"/>
        <w:rPr>
          <w:b/>
          <w:sz w:val="22"/>
          <w:szCs w:val="22"/>
        </w:rPr>
      </w:pPr>
    </w:p>
    <w:sectPr w:rsidR="00F776B4" w:rsidRPr="00297159" w:rsidSect="00FF7F05">
      <w:headerReference w:type="even" r:id="rId41"/>
      <w:headerReference w:type="default" r:id="rId42"/>
      <w:footerReference w:type="default" r:id="rId43"/>
      <w:pgSz w:w="12240" w:h="15840"/>
      <w:pgMar w:top="1440" w:right="171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2588" w14:textId="77777777" w:rsidR="00FE120C" w:rsidRDefault="00FE120C">
      <w:r>
        <w:separator/>
      </w:r>
    </w:p>
  </w:endnote>
  <w:endnote w:type="continuationSeparator" w:id="0">
    <w:p w14:paraId="0429070B" w14:textId="77777777" w:rsidR="00FE120C" w:rsidRDefault="00FE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CC1B" w14:textId="77777777" w:rsidR="00FF7F05" w:rsidRDefault="00FF7F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9A0432" w14:textId="77777777" w:rsidR="00FF7F05" w:rsidRDefault="00FF7F05" w:rsidP="00FF7F05">
    <w:pPr>
      <w:pStyle w:val="Footer"/>
      <w:tabs>
        <w:tab w:val="clear" w:pos="4320"/>
        <w:tab w:val="clear" w:pos="8640"/>
        <w:tab w:val="center" w:pos="4365"/>
        <w:tab w:val="right" w:pos="8730"/>
      </w:tabs>
    </w:pPr>
    <w:r>
      <w:t xml:space="preserve">MC   </w:t>
    </w:r>
    <w:r w:rsidR="00485BFC">
      <w:t xml:space="preserve">January </w:t>
    </w:r>
    <w:r w:rsidR="00E75E76">
      <w:t>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AF79" w14:textId="77777777" w:rsidR="00FE120C" w:rsidRDefault="00FE120C">
      <w:r>
        <w:separator/>
      </w:r>
    </w:p>
  </w:footnote>
  <w:footnote w:type="continuationSeparator" w:id="0">
    <w:p w14:paraId="7B08B86E" w14:textId="77777777" w:rsidR="00FE120C" w:rsidRDefault="00FE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CCFA" w14:textId="77777777" w:rsidR="00A11628" w:rsidRDefault="00A11628" w:rsidP="002C239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437428" w14:textId="77777777" w:rsidR="00A11628" w:rsidRDefault="00A11628" w:rsidP="00BD0E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FFA1" w14:textId="77777777" w:rsidR="00A11628" w:rsidRDefault="00A11628">
    <w:pPr>
      <w:pStyle w:val="Header"/>
      <w:jc w:val="right"/>
    </w:pPr>
  </w:p>
  <w:p w14:paraId="677CB72D" w14:textId="77777777" w:rsidR="00A11628" w:rsidRDefault="00A11628" w:rsidP="0064247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F69"/>
    <w:multiLevelType w:val="multilevel"/>
    <w:tmpl w:val="348426B0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5A6ACA"/>
    <w:multiLevelType w:val="multilevel"/>
    <w:tmpl w:val="2A2C5E90"/>
    <w:lvl w:ilvl="0">
      <w:start w:val="199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814F85"/>
    <w:multiLevelType w:val="hybridMultilevel"/>
    <w:tmpl w:val="DBB0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331"/>
    <w:multiLevelType w:val="hybridMultilevel"/>
    <w:tmpl w:val="3C48074E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0F3878AD"/>
    <w:multiLevelType w:val="hybridMultilevel"/>
    <w:tmpl w:val="139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D5656"/>
    <w:multiLevelType w:val="multilevel"/>
    <w:tmpl w:val="D116B4EC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" w15:restartNumberingAfterBreak="0">
    <w:nsid w:val="152C6377"/>
    <w:multiLevelType w:val="multilevel"/>
    <w:tmpl w:val="3CA60EE4"/>
    <w:lvl w:ilvl="0">
      <w:start w:val="200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5355101"/>
    <w:multiLevelType w:val="hybridMultilevel"/>
    <w:tmpl w:val="BF56FAF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4835EE2"/>
    <w:multiLevelType w:val="hybridMultilevel"/>
    <w:tmpl w:val="4F165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D03EB"/>
    <w:multiLevelType w:val="singleLevel"/>
    <w:tmpl w:val="08CE1E26"/>
    <w:lvl w:ilvl="0">
      <w:start w:val="1"/>
      <w:numFmt w:val="decimal"/>
      <w:lvlText w:val="%1."/>
      <w:legacy w:legacy="1" w:legacySpace="0" w:legacyIndent="270"/>
      <w:lvlJc w:val="left"/>
      <w:pPr>
        <w:ind w:left="288" w:hanging="270"/>
      </w:pPr>
    </w:lvl>
  </w:abstractNum>
  <w:abstractNum w:abstractNumId="10" w15:restartNumberingAfterBreak="0">
    <w:nsid w:val="2D1E10C6"/>
    <w:multiLevelType w:val="hybridMultilevel"/>
    <w:tmpl w:val="38101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617EF"/>
    <w:multiLevelType w:val="multilevel"/>
    <w:tmpl w:val="5E684A7E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7E76A79"/>
    <w:multiLevelType w:val="multilevel"/>
    <w:tmpl w:val="E3220A88"/>
    <w:lvl w:ilvl="0">
      <w:start w:val="199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2320E"/>
    <w:multiLevelType w:val="multilevel"/>
    <w:tmpl w:val="F11EA5EC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3C280DFA"/>
    <w:multiLevelType w:val="hybridMultilevel"/>
    <w:tmpl w:val="B29A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31C48"/>
    <w:multiLevelType w:val="hybridMultilevel"/>
    <w:tmpl w:val="5E882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B00CE"/>
    <w:multiLevelType w:val="multilevel"/>
    <w:tmpl w:val="36129B9C"/>
    <w:lvl w:ilvl="0">
      <w:start w:val="1987"/>
      <w:numFmt w:val="decimal"/>
      <w:lvlText w:val="%1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45"/>
        </w:tabs>
        <w:ind w:left="2145" w:hanging="214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45"/>
        </w:tabs>
        <w:ind w:left="2145" w:hanging="2145"/>
      </w:pPr>
      <w:rPr>
        <w:rFonts w:hint="default"/>
      </w:rPr>
    </w:lvl>
  </w:abstractNum>
  <w:abstractNum w:abstractNumId="17" w15:restartNumberingAfterBreak="0">
    <w:nsid w:val="449F4946"/>
    <w:multiLevelType w:val="hybridMultilevel"/>
    <w:tmpl w:val="8DB2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876D3"/>
    <w:multiLevelType w:val="hybridMultilevel"/>
    <w:tmpl w:val="7868B8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90A237D"/>
    <w:multiLevelType w:val="multilevel"/>
    <w:tmpl w:val="5164FBAC"/>
    <w:lvl w:ilvl="0">
      <w:start w:val="198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5D7F12B5"/>
    <w:multiLevelType w:val="multilevel"/>
    <w:tmpl w:val="9D6CC10A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1">
      <w:start w:val="199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21" w15:restartNumberingAfterBreak="0">
    <w:nsid w:val="5FFC22AD"/>
    <w:multiLevelType w:val="hybridMultilevel"/>
    <w:tmpl w:val="0F4419B8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2" w15:restartNumberingAfterBreak="0">
    <w:nsid w:val="62412A77"/>
    <w:multiLevelType w:val="hybridMultilevel"/>
    <w:tmpl w:val="BC20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E5F"/>
    <w:multiLevelType w:val="multilevel"/>
    <w:tmpl w:val="9CF8425A"/>
    <w:lvl w:ilvl="0">
      <w:start w:val="200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185" w:hanging="1005"/>
      </w:pPr>
      <w:rPr>
        <w:rFonts w:hint="default"/>
        <w:sz w:val="22"/>
        <w:szCs w:val="22"/>
      </w:rPr>
    </w:lvl>
    <w:lvl w:ilvl="2">
      <w:start w:val="1"/>
      <w:numFmt w:val="decimal"/>
      <w:lvlText w:val="%1-%2.%3"/>
      <w:lvlJc w:val="left"/>
      <w:pPr>
        <w:ind w:left="136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4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6C084312"/>
    <w:multiLevelType w:val="multilevel"/>
    <w:tmpl w:val="9D18208A"/>
    <w:lvl w:ilvl="0">
      <w:start w:val="1997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1B32676"/>
    <w:multiLevelType w:val="multilevel"/>
    <w:tmpl w:val="8CF0686A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76A13DFD"/>
    <w:multiLevelType w:val="hybridMultilevel"/>
    <w:tmpl w:val="C4B63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BC7B44"/>
    <w:multiLevelType w:val="hybridMultilevel"/>
    <w:tmpl w:val="7BAC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82573"/>
    <w:multiLevelType w:val="multilevel"/>
    <w:tmpl w:val="F282F7F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A8471E"/>
    <w:multiLevelType w:val="hybridMultilevel"/>
    <w:tmpl w:val="8A9ADA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403899">
    <w:abstractNumId w:val="15"/>
  </w:num>
  <w:num w:numId="2" w16cid:durableId="713190250">
    <w:abstractNumId w:val="11"/>
  </w:num>
  <w:num w:numId="3" w16cid:durableId="2097162878">
    <w:abstractNumId w:val="0"/>
  </w:num>
  <w:num w:numId="4" w16cid:durableId="1451585219">
    <w:abstractNumId w:val="20"/>
  </w:num>
  <w:num w:numId="5" w16cid:durableId="27147067">
    <w:abstractNumId w:val="1"/>
  </w:num>
  <w:num w:numId="6" w16cid:durableId="24721328">
    <w:abstractNumId w:val="7"/>
  </w:num>
  <w:num w:numId="7" w16cid:durableId="167722008">
    <w:abstractNumId w:val="21"/>
  </w:num>
  <w:num w:numId="8" w16cid:durableId="592474359">
    <w:abstractNumId w:val="3"/>
  </w:num>
  <w:num w:numId="9" w16cid:durableId="1890220310">
    <w:abstractNumId w:val="12"/>
  </w:num>
  <w:num w:numId="10" w16cid:durableId="267084669">
    <w:abstractNumId w:val="16"/>
  </w:num>
  <w:num w:numId="11" w16cid:durableId="1970473666">
    <w:abstractNumId w:val="8"/>
  </w:num>
  <w:num w:numId="12" w16cid:durableId="1612474934">
    <w:abstractNumId w:val="29"/>
  </w:num>
  <w:num w:numId="13" w16cid:durableId="2021882334">
    <w:abstractNumId w:val="5"/>
  </w:num>
  <w:num w:numId="14" w16cid:durableId="143162930">
    <w:abstractNumId w:val="10"/>
  </w:num>
  <w:num w:numId="15" w16cid:durableId="237207506">
    <w:abstractNumId w:val="13"/>
  </w:num>
  <w:num w:numId="16" w16cid:durableId="1787042726">
    <w:abstractNumId w:val="25"/>
  </w:num>
  <w:num w:numId="17" w16cid:durableId="1672485194">
    <w:abstractNumId w:val="19"/>
  </w:num>
  <w:num w:numId="18" w16cid:durableId="1762794579">
    <w:abstractNumId w:val="24"/>
  </w:num>
  <w:num w:numId="19" w16cid:durableId="1657876943">
    <w:abstractNumId w:val="6"/>
  </w:num>
  <w:num w:numId="20" w16cid:durableId="54208902">
    <w:abstractNumId w:val="28"/>
  </w:num>
  <w:num w:numId="21" w16cid:durableId="586350668">
    <w:abstractNumId w:val="22"/>
  </w:num>
  <w:num w:numId="22" w16cid:durableId="441805373">
    <w:abstractNumId w:val="4"/>
  </w:num>
  <w:num w:numId="23" w16cid:durableId="1871648151">
    <w:abstractNumId w:val="23"/>
  </w:num>
  <w:num w:numId="24" w16cid:durableId="131141213">
    <w:abstractNumId w:val="2"/>
  </w:num>
  <w:num w:numId="25" w16cid:durableId="742067460">
    <w:abstractNumId w:val="9"/>
    <w:lvlOverride w:ilvl="0">
      <w:lvl w:ilvl="0">
        <w:start w:val="1"/>
        <w:numFmt w:val="decimal"/>
        <w:lvlText w:val="%1."/>
        <w:legacy w:legacy="1" w:legacySpace="0" w:legacyIndent="270"/>
        <w:lvlJc w:val="left"/>
        <w:pPr>
          <w:ind w:left="284" w:hanging="270"/>
        </w:pPr>
      </w:lvl>
    </w:lvlOverride>
  </w:num>
  <w:num w:numId="26" w16cid:durableId="34020413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170146279">
    <w:abstractNumId w:val="14"/>
  </w:num>
  <w:num w:numId="28" w16cid:durableId="1689672997">
    <w:abstractNumId w:val="17"/>
  </w:num>
  <w:num w:numId="29" w16cid:durableId="707099690">
    <w:abstractNumId w:val="27"/>
  </w:num>
  <w:num w:numId="30" w16cid:durableId="6764268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EB1"/>
    <w:rsid w:val="00000D3B"/>
    <w:rsid w:val="00001014"/>
    <w:rsid w:val="000037E3"/>
    <w:rsid w:val="00003821"/>
    <w:rsid w:val="000039B3"/>
    <w:rsid w:val="00005793"/>
    <w:rsid w:val="0000597B"/>
    <w:rsid w:val="0001240A"/>
    <w:rsid w:val="00015205"/>
    <w:rsid w:val="0001614D"/>
    <w:rsid w:val="000209FC"/>
    <w:rsid w:val="00023785"/>
    <w:rsid w:val="00034BA7"/>
    <w:rsid w:val="00036983"/>
    <w:rsid w:val="00045ED5"/>
    <w:rsid w:val="00046ED8"/>
    <w:rsid w:val="000513AE"/>
    <w:rsid w:val="00051F89"/>
    <w:rsid w:val="000537CE"/>
    <w:rsid w:val="00064524"/>
    <w:rsid w:val="00077070"/>
    <w:rsid w:val="000824E4"/>
    <w:rsid w:val="00091ABD"/>
    <w:rsid w:val="00092A47"/>
    <w:rsid w:val="00093E8F"/>
    <w:rsid w:val="000966A1"/>
    <w:rsid w:val="000A6A01"/>
    <w:rsid w:val="000B0293"/>
    <w:rsid w:val="000B357E"/>
    <w:rsid w:val="000C05FA"/>
    <w:rsid w:val="000C07C0"/>
    <w:rsid w:val="000C1E92"/>
    <w:rsid w:val="000C3521"/>
    <w:rsid w:val="000C79A9"/>
    <w:rsid w:val="000D6448"/>
    <w:rsid w:val="000D750A"/>
    <w:rsid w:val="000E3A5A"/>
    <w:rsid w:val="000E4ED7"/>
    <w:rsid w:val="000E7366"/>
    <w:rsid w:val="000F0297"/>
    <w:rsid w:val="000F1D20"/>
    <w:rsid w:val="000F426D"/>
    <w:rsid w:val="0011210F"/>
    <w:rsid w:val="00114A84"/>
    <w:rsid w:val="00124098"/>
    <w:rsid w:val="00125656"/>
    <w:rsid w:val="001305CE"/>
    <w:rsid w:val="00140ED4"/>
    <w:rsid w:val="0014303E"/>
    <w:rsid w:val="00143D0E"/>
    <w:rsid w:val="00145089"/>
    <w:rsid w:val="00147BEA"/>
    <w:rsid w:val="001500EB"/>
    <w:rsid w:val="00150376"/>
    <w:rsid w:val="00150C16"/>
    <w:rsid w:val="00153033"/>
    <w:rsid w:val="0016209F"/>
    <w:rsid w:val="0017775C"/>
    <w:rsid w:val="001801D8"/>
    <w:rsid w:val="001839B3"/>
    <w:rsid w:val="001865DE"/>
    <w:rsid w:val="00187939"/>
    <w:rsid w:val="00191E41"/>
    <w:rsid w:val="0019273D"/>
    <w:rsid w:val="001937C5"/>
    <w:rsid w:val="001961A8"/>
    <w:rsid w:val="00197A6E"/>
    <w:rsid w:val="001A007F"/>
    <w:rsid w:val="001A301B"/>
    <w:rsid w:val="001A3221"/>
    <w:rsid w:val="001A569B"/>
    <w:rsid w:val="001B1E2E"/>
    <w:rsid w:val="001B553E"/>
    <w:rsid w:val="001C1B79"/>
    <w:rsid w:val="001C1D2E"/>
    <w:rsid w:val="001C7666"/>
    <w:rsid w:val="001D6C00"/>
    <w:rsid w:val="001E10B1"/>
    <w:rsid w:val="001E15CE"/>
    <w:rsid w:val="001E6C30"/>
    <w:rsid w:val="001E6D8E"/>
    <w:rsid w:val="001F5202"/>
    <w:rsid w:val="001F68E2"/>
    <w:rsid w:val="0020304C"/>
    <w:rsid w:val="0020501E"/>
    <w:rsid w:val="00207569"/>
    <w:rsid w:val="0021050F"/>
    <w:rsid w:val="002223AC"/>
    <w:rsid w:val="00224738"/>
    <w:rsid w:val="00226A31"/>
    <w:rsid w:val="00232928"/>
    <w:rsid w:val="00232BB6"/>
    <w:rsid w:val="002339DB"/>
    <w:rsid w:val="0023489D"/>
    <w:rsid w:val="002362CF"/>
    <w:rsid w:val="002362F5"/>
    <w:rsid w:val="0023672C"/>
    <w:rsid w:val="0023749B"/>
    <w:rsid w:val="002436A3"/>
    <w:rsid w:val="00245EB2"/>
    <w:rsid w:val="00247C30"/>
    <w:rsid w:val="00262FA1"/>
    <w:rsid w:val="00264EFE"/>
    <w:rsid w:val="00267B71"/>
    <w:rsid w:val="00267F39"/>
    <w:rsid w:val="0027703D"/>
    <w:rsid w:val="002858FB"/>
    <w:rsid w:val="00287A58"/>
    <w:rsid w:val="00293606"/>
    <w:rsid w:val="002945D4"/>
    <w:rsid w:val="00297159"/>
    <w:rsid w:val="002A43C7"/>
    <w:rsid w:val="002A662B"/>
    <w:rsid w:val="002B36C7"/>
    <w:rsid w:val="002B3BFE"/>
    <w:rsid w:val="002C1952"/>
    <w:rsid w:val="002C239F"/>
    <w:rsid w:val="002C5E6E"/>
    <w:rsid w:val="002C6652"/>
    <w:rsid w:val="002C7247"/>
    <w:rsid w:val="002D57E9"/>
    <w:rsid w:val="002D6DBE"/>
    <w:rsid w:val="002F065B"/>
    <w:rsid w:val="002F6232"/>
    <w:rsid w:val="00301484"/>
    <w:rsid w:val="0030603F"/>
    <w:rsid w:val="00311296"/>
    <w:rsid w:val="00311A1F"/>
    <w:rsid w:val="00317C2D"/>
    <w:rsid w:val="00324DF9"/>
    <w:rsid w:val="003409B8"/>
    <w:rsid w:val="00342BD4"/>
    <w:rsid w:val="00343FAD"/>
    <w:rsid w:val="00351070"/>
    <w:rsid w:val="003532F5"/>
    <w:rsid w:val="00354AC1"/>
    <w:rsid w:val="00354C7C"/>
    <w:rsid w:val="00360B7A"/>
    <w:rsid w:val="00361CF1"/>
    <w:rsid w:val="00363A1E"/>
    <w:rsid w:val="00366CBA"/>
    <w:rsid w:val="003713CD"/>
    <w:rsid w:val="003750D8"/>
    <w:rsid w:val="003811EE"/>
    <w:rsid w:val="00381482"/>
    <w:rsid w:val="00383786"/>
    <w:rsid w:val="00386F6A"/>
    <w:rsid w:val="003A1869"/>
    <w:rsid w:val="003A1B46"/>
    <w:rsid w:val="003A1CF2"/>
    <w:rsid w:val="003A66CE"/>
    <w:rsid w:val="003B255A"/>
    <w:rsid w:val="003B2956"/>
    <w:rsid w:val="003B4F14"/>
    <w:rsid w:val="003B5C7A"/>
    <w:rsid w:val="003B6020"/>
    <w:rsid w:val="003C0F09"/>
    <w:rsid w:val="003C4AA1"/>
    <w:rsid w:val="003C5B52"/>
    <w:rsid w:val="003D00A6"/>
    <w:rsid w:val="003D0751"/>
    <w:rsid w:val="003D10F0"/>
    <w:rsid w:val="003D488E"/>
    <w:rsid w:val="003D6F66"/>
    <w:rsid w:val="003E3DFD"/>
    <w:rsid w:val="003E7020"/>
    <w:rsid w:val="003F1769"/>
    <w:rsid w:val="003F4F0C"/>
    <w:rsid w:val="00402215"/>
    <w:rsid w:val="00406617"/>
    <w:rsid w:val="00410B80"/>
    <w:rsid w:val="00411C8F"/>
    <w:rsid w:val="00412F68"/>
    <w:rsid w:val="00415452"/>
    <w:rsid w:val="0041594F"/>
    <w:rsid w:val="00415B56"/>
    <w:rsid w:val="00421F5F"/>
    <w:rsid w:val="004318CD"/>
    <w:rsid w:val="00432AC9"/>
    <w:rsid w:val="004363B6"/>
    <w:rsid w:val="004377F1"/>
    <w:rsid w:val="00437ADA"/>
    <w:rsid w:val="00437E54"/>
    <w:rsid w:val="00442FF6"/>
    <w:rsid w:val="004432D5"/>
    <w:rsid w:val="00443E68"/>
    <w:rsid w:val="004453C7"/>
    <w:rsid w:val="0044640C"/>
    <w:rsid w:val="004465EA"/>
    <w:rsid w:val="0045394A"/>
    <w:rsid w:val="0045764A"/>
    <w:rsid w:val="00462C25"/>
    <w:rsid w:val="0046603C"/>
    <w:rsid w:val="004703E9"/>
    <w:rsid w:val="00471A73"/>
    <w:rsid w:val="00474548"/>
    <w:rsid w:val="00474F9A"/>
    <w:rsid w:val="00477B83"/>
    <w:rsid w:val="00485BFC"/>
    <w:rsid w:val="004910F0"/>
    <w:rsid w:val="00491D82"/>
    <w:rsid w:val="00493EBC"/>
    <w:rsid w:val="00494DD7"/>
    <w:rsid w:val="004A1566"/>
    <w:rsid w:val="004A1B9D"/>
    <w:rsid w:val="004C06A5"/>
    <w:rsid w:val="004C138B"/>
    <w:rsid w:val="004C2D79"/>
    <w:rsid w:val="004D06B9"/>
    <w:rsid w:val="004D4BAE"/>
    <w:rsid w:val="004D6CDC"/>
    <w:rsid w:val="004E026C"/>
    <w:rsid w:val="004E0813"/>
    <w:rsid w:val="004E0EF7"/>
    <w:rsid w:val="004E4C32"/>
    <w:rsid w:val="004E7277"/>
    <w:rsid w:val="004E7C0E"/>
    <w:rsid w:val="004F2B78"/>
    <w:rsid w:val="004F54F4"/>
    <w:rsid w:val="00501094"/>
    <w:rsid w:val="005029A1"/>
    <w:rsid w:val="005047E3"/>
    <w:rsid w:val="00504BAB"/>
    <w:rsid w:val="00520788"/>
    <w:rsid w:val="00521E7E"/>
    <w:rsid w:val="00524FB9"/>
    <w:rsid w:val="0053092B"/>
    <w:rsid w:val="00530B88"/>
    <w:rsid w:val="00533D93"/>
    <w:rsid w:val="0053725A"/>
    <w:rsid w:val="005423A4"/>
    <w:rsid w:val="00544859"/>
    <w:rsid w:val="0054611D"/>
    <w:rsid w:val="00553722"/>
    <w:rsid w:val="005541C4"/>
    <w:rsid w:val="005601D2"/>
    <w:rsid w:val="00563444"/>
    <w:rsid w:val="005643FE"/>
    <w:rsid w:val="005673F3"/>
    <w:rsid w:val="00571260"/>
    <w:rsid w:val="00574FAF"/>
    <w:rsid w:val="00576A40"/>
    <w:rsid w:val="005912AA"/>
    <w:rsid w:val="00591FDF"/>
    <w:rsid w:val="005970C2"/>
    <w:rsid w:val="005A1B9A"/>
    <w:rsid w:val="005A279F"/>
    <w:rsid w:val="005A33E9"/>
    <w:rsid w:val="005B6CC4"/>
    <w:rsid w:val="005C001D"/>
    <w:rsid w:val="005C048D"/>
    <w:rsid w:val="005C4F00"/>
    <w:rsid w:val="005C507C"/>
    <w:rsid w:val="005C6E5F"/>
    <w:rsid w:val="005C715E"/>
    <w:rsid w:val="005D7209"/>
    <w:rsid w:val="005E1056"/>
    <w:rsid w:val="005E26D4"/>
    <w:rsid w:val="005E334B"/>
    <w:rsid w:val="005E54C1"/>
    <w:rsid w:val="005E6E5D"/>
    <w:rsid w:val="005F3066"/>
    <w:rsid w:val="005F548D"/>
    <w:rsid w:val="0060155E"/>
    <w:rsid w:val="00603410"/>
    <w:rsid w:val="00604DE5"/>
    <w:rsid w:val="00610EB1"/>
    <w:rsid w:val="00612ED3"/>
    <w:rsid w:val="00620EB2"/>
    <w:rsid w:val="00631466"/>
    <w:rsid w:val="00634BFC"/>
    <w:rsid w:val="00642474"/>
    <w:rsid w:val="00645528"/>
    <w:rsid w:val="00647B49"/>
    <w:rsid w:val="006510D4"/>
    <w:rsid w:val="0065289F"/>
    <w:rsid w:val="00662BD2"/>
    <w:rsid w:val="0066319B"/>
    <w:rsid w:val="006641BA"/>
    <w:rsid w:val="0066436B"/>
    <w:rsid w:val="00677AB5"/>
    <w:rsid w:val="00683E99"/>
    <w:rsid w:val="006840D4"/>
    <w:rsid w:val="00685439"/>
    <w:rsid w:val="00687021"/>
    <w:rsid w:val="00687FC1"/>
    <w:rsid w:val="00696165"/>
    <w:rsid w:val="00696A4C"/>
    <w:rsid w:val="006A4D13"/>
    <w:rsid w:val="006B61BC"/>
    <w:rsid w:val="006C1E84"/>
    <w:rsid w:val="006C2277"/>
    <w:rsid w:val="006C2714"/>
    <w:rsid w:val="006C3BC2"/>
    <w:rsid w:val="006C5A7D"/>
    <w:rsid w:val="006C6E89"/>
    <w:rsid w:val="006C70EB"/>
    <w:rsid w:val="006C7CB8"/>
    <w:rsid w:val="006D2DAA"/>
    <w:rsid w:val="006F197A"/>
    <w:rsid w:val="00701DEA"/>
    <w:rsid w:val="007111B2"/>
    <w:rsid w:val="00712EB7"/>
    <w:rsid w:val="007136A3"/>
    <w:rsid w:val="00714BF6"/>
    <w:rsid w:val="00716F5F"/>
    <w:rsid w:val="00721386"/>
    <w:rsid w:val="00722F8C"/>
    <w:rsid w:val="00724437"/>
    <w:rsid w:val="007341C5"/>
    <w:rsid w:val="007363D5"/>
    <w:rsid w:val="00737810"/>
    <w:rsid w:val="00746DA2"/>
    <w:rsid w:val="00750204"/>
    <w:rsid w:val="0075499D"/>
    <w:rsid w:val="00754C40"/>
    <w:rsid w:val="00761EF5"/>
    <w:rsid w:val="00764E60"/>
    <w:rsid w:val="00765676"/>
    <w:rsid w:val="00772D3D"/>
    <w:rsid w:val="00775D3B"/>
    <w:rsid w:val="00777363"/>
    <w:rsid w:val="007775ED"/>
    <w:rsid w:val="00786699"/>
    <w:rsid w:val="00791CBA"/>
    <w:rsid w:val="00794371"/>
    <w:rsid w:val="007A0722"/>
    <w:rsid w:val="007A3E17"/>
    <w:rsid w:val="007A5487"/>
    <w:rsid w:val="007A7AA5"/>
    <w:rsid w:val="007B2941"/>
    <w:rsid w:val="007B3729"/>
    <w:rsid w:val="007B5150"/>
    <w:rsid w:val="007B5A26"/>
    <w:rsid w:val="007C603E"/>
    <w:rsid w:val="007C710A"/>
    <w:rsid w:val="007D0619"/>
    <w:rsid w:val="007D739C"/>
    <w:rsid w:val="007E0230"/>
    <w:rsid w:val="007E16C1"/>
    <w:rsid w:val="007F01CF"/>
    <w:rsid w:val="007F16C0"/>
    <w:rsid w:val="007F7E31"/>
    <w:rsid w:val="0080345C"/>
    <w:rsid w:val="00805BCF"/>
    <w:rsid w:val="00807D5F"/>
    <w:rsid w:val="008126CB"/>
    <w:rsid w:val="00814AEF"/>
    <w:rsid w:val="0081727F"/>
    <w:rsid w:val="00821AD8"/>
    <w:rsid w:val="008304EE"/>
    <w:rsid w:val="008313BE"/>
    <w:rsid w:val="00842BEA"/>
    <w:rsid w:val="00850E03"/>
    <w:rsid w:val="00853ABA"/>
    <w:rsid w:val="00853BD4"/>
    <w:rsid w:val="00864E8C"/>
    <w:rsid w:val="008650CE"/>
    <w:rsid w:val="0087023F"/>
    <w:rsid w:val="00874BBB"/>
    <w:rsid w:val="00875BC9"/>
    <w:rsid w:val="00880661"/>
    <w:rsid w:val="00882B08"/>
    <w:rsid w:val="0088623B"/>
    <w:rsid w:val="008972AB"/>
    <w:rsid w:val="008A2DA3"/>
    <w:rsid w:val="008A5990"/>
    <w:rsid w:val="008A6E01"/>
    <w:rsid w:val="008B0960"/>
    <w:rsid w:val="008B2C2A"/>
    <w:rsid w:val="008C0175"/>
    <w:rsid w:val="008C37B4"/>
    <w:rsid w:val="008C6363"/>
    <w:rsid w:val="008D26B6"/>
    <w:rsid w:val="008D2CE2"/>
    <w:rsid w:val="008D44D8"/>
    <w:rsid w:val="008D49B7"/>
    <w:rsid w:val="008D7928"/>
    <w:rsid w:val="008E46BD"/>
    <w:rsid w:val="008E651C"/>
    <w:rsid w:val="008F071D"/>
    <w:rsid w:val="008F294A"/>
    <w:rsid w:val="00901FCC"/>
    <w:rsid w:val="00907E36"/>
    <w:rsid w:val="009109B1"/>
    <w:rsid w:val="00915718"/>
    <w:rsid w:val="00921C5B"/>
    <w:rsid w:val="009222CD"/>
    <w:rsid w:val="009252B7"/>
    <w:rsid w:val="00925ECF"/>
    <w:rsid w:val="0093227C"/>
    <w:rsid w:val="00934C89"/>
    <w:rsid w:val="0093504C"/>
    <w:rsid w:val="00941EA8"/>
    <w:rsid w:val="00943BB3"/>
    <w:rsid w:val="00946615"/>
    <w:rsid w:val="0094764A"/>
    <w:rsid w:val="00962A1E"/>
    <w:rsid w:val="00966CF4"/>
    <w:rsid w:val="00967050"/>
    <w:rsid w:val="00967857"/>
    <w:rsid w:val="009751CE"/>
    <w:rsid w:val="00977D91"/>
    <w:rsid w:val="009879A6"/>
    <w:rsid w:val="00987AF4"/>
    <w:rsid w:val="00990FC5"/>
    <w:rsid w:val="009A660A"/>
    <w:rsid w:val="009B23D5"/>
    <w:rsid w:val="009B5872"/>
    <w:rsid w:val="009C1437"/>
    <w:rsid w:val="009C1D21"/>
    <w:rsid w:val="009C37AA"/>
    <w:rsid w:val="009C48F2"/>
    <w:rsid w:val="009C50C0"/>
    <w:rsid w:val="009C6E2C"/>
    <w:rsid w:val="009D0666"/>
    <w:rsid w:val="009D5541"/>
    <w:rsid w:val="009E2914"/>
    <w:rsid w:val="009F3DF6"/>
    <w:rsid w:val="009F7093"/>
    <w:rsid w:val="009F75F6"/>
    <w:rsid w:val="00A11628"/>
    <w:rsid w:val="00A11913"/>
    <w:rsid w:val="00A17BC8"/>
    <w:rsid w:val="00A17E9F"/>
    <w:rsid w:val="00A21CC9"/>
    <w:rsid w:val="00A35533"/>
    <w:rsid w:val="00A373E8"/>
    <w:rsid w:val="00A405F4"/>
    <w:rsid w:val="00A40F24"/>
    <w:rsid w:val="00A42106"/>
    <w:rsid w:val="00A54C27"/>
    <w:rsid w:val="00A566D7"/>
    <w:rsid w:val="00A620D6"/>
    <w:rsid w:val="00A64A5A"/>
    <w:rsid w:val="00A64CAC"/>
    <w:rsid w:val="00A70C97"/>
    <w:rsid w:val="00A73534"/>
    <w:rsid w:val="00A75A67"/>
    <w:rsid w:val="00A83DC4"/>
    <w:rsid w:val="00A87F47"/>
    <w:rsid w:val="00A91E8F"/>
    <w:rsid w:val="00AA11FE"/>
    <w:rsid w:val="00AA166F"/>
    <w:rsid w:val="00AA3AEF"/>
    <w:rsid w:val="00AA4FAA"/>
    <w:rsid w:val="00AA5D14"/>
    <w:rsid w:val="00AB2DCB"/>
    <w:rsid w:val="00AC05F9"/>
    <w:rsid w:val="00AC53BA"/>
    <w:rsid w:val="00AE53EA"/>
    <w:rsid w:val="00AE6837"/>
    <w:rsid w:val="00AE7F5E"/>
    <w:rsid w:val="00AF0A0E"/>
    <w:rsid w:val="00AF209B"/>
    <w:rsid w:val="00AF3F9D"/>
    <w:rsid w:val="00AF4AAB"/>
    <w:rsid w:val="00AF5DB6"/>
    <w:rsid w:val="00AF740C"/>
    <w:rsid w:val="00AF7462"/>
    <w:rsid w:val="00B06FBC"/>
    <w:rsid w:val="00B1031D"/>
    <w:rsid w:val="00B11B52"/>
    <w:rsid w:val="00B23FE6"/>
    <w:rsid w:val="00B248C8"/>
    <w:rsid w:val="00B256A5"/>
    <w:rsid w:val="00B32F2E"/>
    <w:rsid w:val="00B346DB"/>
    <w:rsid w:val="00B34AAE"/>
    <w:rsid w:val="00B375FB"/>
    <w:rsid w:val="00B546EF"/>
    <w:rsid w:val="00B55F3B"/>
    <w:rsid w:val="00B56944"/>
    <w:rsid w:val="00B61D8D"/>
    <w:rsid w:val="00B66899"/>
    <w:rsid w:val="00B71568"/>
    <w:rsid w:val="00B81314"/>
    <w:rsid w:val="00B8265A"/>
    <w:rsid w:val="00B83820"/>
    <w:rsid w:val="00B93FEF"/>
    <w:rsid w:val="00B9400A"/>
    <w:rsid w:val="00B95989"/>
    <w:rsid w:val="00B964C3"/>
    <w:rsid w:val="00B969D7"/>
    <w:rsid w:val="00B97808"/>
    <w:rsid w:val="00BA0CDE"/>
    <w:rsid w:val="00BA3439"/>
    <w:rsid w:val="00BA3869"/>
    <w:rsid w:val="00BA4B47"/>
    <w:rsid w:val="00BA53DE"/>
    <w:rsid w:val="00BA572D"/>
    <w:rsid w:val="00BB3C8C"/>
    <w:rsid w:val="00BB5780"/>
    <w:rsid w:val="00BC0F32"/>
    <w:rsid w:val="00BC2C3A"/>
    <w:rsid w:val="00BC5CB1"/>
    <w:rsid w:val="00BD0EA6"/>
    <w:rsid w:val="00BD6F64"/>
    <w:rsid w:val="00BD7EFD"/>
    <w:rsid w:val="00BE49EC"/>
    <w:rsid w:val="00BE7B67"/>
    <w:rsid w:val="00BF6201"/>
    <w:rsid w:val="00BF75BB"/>
    <w:rsid w:val="00C007C7"/>
    <w:rsid w:val="00C021AF"/>
    <w:rsid w:val="00C02C11"/>
    <w:rsid w:val="00C02E35"/>
    <w:rsid w:val="00C05FB8"/>
    <w:rsid w:val="00C064E4"/>
    <w:rsid w:val="00C150FC"/>
    <w:rsid w:val="00C15BD2"/>
    <w:rsid w:val="00C16278"/>
    <w:rsid w:val="00C20B2A"/>
    <w:rsid w:val="00C25844"/>
    <w:rsid w:val="00C26CA7"/>
    <w:rsid w:val="00C310AF"/>
    <w:rsid w:val="00C32015"/>
    <w:rsid w:val="00C320C6"/>
    <w:rsid w:val="00C35F2B"/>
    <w:rsid w:val="00C46020"/>
    <w:rsid w:val="00C47ADA"/>
    <w:rsid w:val="00C514C9"/>
    <w:rsid w:val="00C632C2"/>
    <w:rsid w:val="00C6353E"/>
    <w:rsid w:val="00C66C54"/>
    <w:rsid w:val="00C73012"/>
    <w:rsid w:val="00C743F7"/>
    <w:rsid w:val="00C776B9"/>
    <w:rsid w:val="00C804A7"/>
    <w:rsid w:val="00C82D86"/>
    <w:rsid w:val="00C83446"/>
    <w:rsid w:val="00C9779F"/>
    <w:rsid w:val="00CA0B7D"/>
    <w:rsid w:val="00CA53D7"/>
    <w:rsid w:val="00CA6035"/>
    <w:rsid w:val="00CA6753"/>
    <w:rsid w:val="00CA7A57"/>
    <w:rsid w:val="00CC2B0F"/>
    <w:rsid w:val="00CC56F4"/>
    <w:rsid w:val="00CC61E8"/>
    <w:rsid w:val="00CC7B64"/>
    <w:rsid w:val="00CD5E6E"/>
    <w:rsid w:val="00CD78E5"/>
    <w:rsid w:val="00CE2227"/>
    <w:rsid w:val="00CE5D3B"/>
    <w:rsid w:val="00CE7E6E"/>
    <w:rsid w:val="00CF2F10"/>
    <w:rsid w:val="00CF3D1C"/>
    <w:rsid w:val="00CF62B9"/>
    <w:rsid w:val="00D0136E"/>
    <w:rsid w:val="00D04B84"/>
    <w:rsid w:val="00D05FC8"/>
    <w:rsid w:val="00D07E39"/>
    <w:rsid w:val="00D21D4E"/>
    <w:rsid w:val="00D37358"/>
    <w:rsid w:val="00D46B3F"/>
    <w:rsid w:val="00D47B9C"/>
    <w:rsid w:val="00D5006B"/>
    <w:rsid w:val="00D51826"/>
    <w:rsid w:val="00D51EC7"/>
    <w:rsid w:val="00D54CFA"/>
    <w:rsid w:val="00D66479"/>
    <w:rsid w:val="00D712C7"/>
    <w:rsid w:val="00D80F7C"/>
    <w:rsid w:val="00D81C32"/>
    <w:rsid w:val="00D84E1A"/>
    <w:rsid w:val="00D854CF"/>
    <w:rsid w:val="00D86A97"/>
    <w:rsid w:val="00D90989"/>
    <w:rsid w:val="00D92538"/>
    <w:rsid w:val="00D960C7"/>
    <w:rsid w:val="00DA1179"/>
    <w:rsid w:val="00DA1840"/>
    <w:rsid w:val="00DB2FD4"/>
    <w:rsid w:val="00DB346E"/>
    <w:rsid w:val="00DB67EE"/>
    <w:rsid w:val="00DC0383"/>
    <w:rsid w:val="00DC6CD2"/>
    <w:rsid w:val="00DD039F"/>
    <w:rsid w:val="00DD53D8"/>
    <w:rsid w:val="00DD70D5"/>
    <w:rsid w:val="00DD72D8"/>
    <w:rsid w:val="00DE32E5"/>
    <w:rsid w:val="00DE5294"/>
    <w:rsid w:val="00DE55C5"/>
    <w:rsid w:val="00DE593C"/>
    <w:rsid w:val="00DE6B77"/>
    <w:rsid w:val="00DE7889"/>
    <w:rsid w:val="00DF31B5"/>
    <w:rsid w:val="00DF6233"/>
    <w:rsid w:val="00E04887"/>
    <w:rsid w:val="00E138DD"/>
    <w:rsid w:val="00E20E5B"/>
    <w:rsid w:val="00E23D90"/>
    <w:rsid w:val="00E273B0"/>
    <w:rsid w:val="00E42D3A"/>
    <w:rsid w:val="00E51AC0"/>
    <w:rsid w:val="00E52432"/>
    <w:rsid w:val="00E53854"/>
    <w:rsid w:val="00E5561F"/>
    <w:rsid w:val="00E6274C"/>
    <w:rsid w:val="00E658C0"/>
    <w:rsid w:val="00E75717"/>
    <w:rsid w:val="00E75E76"/>
    <w:rsid w:val="00E8502D"/>
    <w:rsid w:val="00E85B40"/>
    <w:rsid w:val="00E85F71"/>
    <w:rsid w:val="00E922D4"/>
    <w:rsid w:val="00EA6FED"/>
    <w:rsid w:val="00EB0E25"/>
    <w:rsid w:val="00EB32FD"/>
    <w:rsid w:val="00EB46CE"/>
    <w:rsid w:val="00EB7608"/>
    <w:rsid w:val="00EC08F3"/>
    <w:rsid w:val="00EC363B"/>
    <w:rsid w:val="00EC66A2"/>
    <w:rsid w:val="00EE4E92"/>
    <w:rsid w:val="00EE62B3"/>
    <w:rsid w:val="00EF5D2E"/>
    <w:rsid w:val="00F000B4"/>
    <w:rsid w:val="00F01399"/>
    <w:rsid w:val="00F03EB6"/>
    <w:rsid w:val="00F05152"/>
    <w:rsid w:val="00F13A9C"/>
    <w:rsid w:val="00F16432"/>
    <w:rsid w:val="00F17C34"/>
    <w:rsid w:val="00F20BD6"/>
    <w:rsid w:val="00F23681"/>
    <w:rsid w:val="00F23936"/>
    <w:rsid w:val="00F31D39"/>
    <w:rsid w:val="00F322F1"/>
    <w:rsid w:val="00F370A8"/>
    <w:rsid w:val="00F46E64"/>
    <w:rsid w:val="00F54293"/>
    <w:rsid w:val="00F54727"/>
    <w:rsid w:val="00F55683"/>
    <w:rsid w:val="00F64339"/>
    <w:rsid w:val="00F776B4"/>
    <w:rsid w:val="00F861C5"/>
    <w:rsid w:val="00F871F3"/>
    <w:rsid w:val="00F878ED"/>
    <w:rsid w:val="00F91EAC"/>
    <w:rsid w:val="00F9464C"/>
    <w:rsid w:val="00F95536"/>
    <w:rsid w:val="00F9671A"/>
    <w:rsid w:val="00FA3489"/>
    <w:rsid w:val="00FA7771"/>
    <w:rsid w:val="00FA7CCC"/>
    <w:rsid w:val="00FA7EBE"/>
    <w:rsid w:val="00FC35E5"/>
    <w:rsid w:val="00FD366D"/>
    <w:rsid w:val="00FE0FA3"/>
    <w:rsid w:val="00FE120C"/>
    <w:rsid w:val="00FE3DA0"/>
    <w:rsid w:val="00FE407E"/>
    <w:rsid w:val="00FE4591"/>
    <w:rsid w:val="00FE721D"/>
    <w:rsid w:val="00FF1974"/>
    <w:rsid w:val="00FF254C"/>
    <w:rsid w:val="00FF30DA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396B4"/>
  <w15:chartTrackingRefBased/>
  <w15:docId w15:val="{7E84E64D-E77E-488B-A9F7-BA437939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EB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472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A6753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qFormat/>
    <w:rsid w:val="00CA6753"/>
    <w:pPr>
      <w:keepNext/>
      <w:outlineLvl w:val="6"/>
    </w:pPr>
    <w:rPr>
      <w:rFonts w:ascii="CG Times" w:hAnsi="CG Times"/>
      <w:b/>
      <w:sz w:val="23"/>
    </w:rPr>
  </w:style>
  <w:style w:type="paragraph" w:styleId="Heading8">
    <w:name w:val="heading 8"/>
    <w:basedOn w:val="Normal"/>
    <w:next w:val="Normal"/>
    <w:qFormat/>
    <w:rsid w:val="0000597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610EB1"/>
    <w:rPr>
      <w:color w:val="0000FF"/>
      <w:u w:val="single"/>
    </w:rPr>
  </w:style>
  <w:style w:type="paragraph" w:styleId="BodyTextIndent">
    <w:name w:val="Body Text Indent"/>
    <w:basedOn w:val="Normal"/>
    <w:rsid w:val="00CA6753"/>
    <w:pPr>
      <w:tabs>
        <w:tab w:val="left" w:pos="1620"/>
      </w:tabs>
      <w:ind w:left="2160" w:hanging="2160"/>
    </w:pPr>
    <w:rPr>
      <w:rFonts w:ascii="CG Times" w:hAnsi="CG Times"/>
      <w:b/>
      <w:sz w:val="23"/>
    </w:rPr>
  </w:style>
  <w:style w:type="paragraph" w:styleId="BodyText3">
    <w:name w:val="Body Text 3"/>
    <w:basedOn w:val="Normal"/>
    <w:rsid w:val="00CA6753"/>
    <w:rPr>
      <w:rFonts w:ascii="CG Times" w:hAnsi="CG Times"/>
      <w:noProof/>
      <w:sz w:val="22"/>
    </w:rPr>
  </w:style>
  <w:style w:type="paragraph" w:styleId="BodyText">
    <w:name w:val="Body Text"/>
    <w:basedOn w:val="Normal"/>
    <w:rsid w:val="00B1031D"/>
    <w:pPr>
      <w:spacing w:after="120"/>
    </w:pPr>
  </w:style>
  <w:style w:type="paragraph" w:styleId="Header">
    <w:name w:val="header"/>
    <w:basedOn w:val="Normal"/>
    <w:link w:val="HeaderChar"/>
    <w:uiPriority w:val="99"/>
    <w:rsid w:val="00BD0E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EA6"/>
  </w:style>
  <w:style w:type="paragraph" w:styleId="Footer">
    <w:name w:val="footer"/>
    <w:basedOn w:val="Normal"/>
    <w:link w:val="FooterChar"/>
    <w:uiPriority w:val="99"/>
    <w:rsid w:val="00BD0EA6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4910F0"/>
    <w:rPr>
      <w:i/>
      <w:iCs/>
    </w:rPr>
  </w:style>
  <w:style w:type="paragraph" w:customStyle="1" w:styleId="Default">
    <w:name w:val="Default"/>
    <w:rsid w:val="00B23FE6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B23FE6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HeaderChar">
    <w:name w:val="Header Char"/>
    <w:link w:val="Header"/>
    <w:uiPriority w:val="99"/>
    <w:rsid w:val="00F878ED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070"/>
    <w:pPr>
      <w:ind w:left="720"/>
      <w:contextualSpacing/>
    </w:pPr>
    <w:rPr>
      <w:rFonts w:eastAsia="Calibri"/>
      <w:sz w:val="22"/>
      <w:szCs w:val="22"/>
    </w:rPr>
  </w:style>
  <w:style w:type="character" w:customStyle="1" w:styleId="apple-converted-space">
    <w:name w:val="apple-converted-space"/>
    <w:rsid w:val="00077070"/>
  </w:style>
  <w:style w:type="character" w:styleId="CommentReference">
    <w:name w:val="annotation reference"/>
    <w:rsid w:val="00BC2C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C3A"/>
    <w:rPr>
      <w:sz w:val="20"/>
      <w:szCs w:val="20"/>
    </w:rPr>
  </w:style>
  <w:style w:type="character" w:customStyle="1" w:styleId="CommentTextChar">
    <w:name w:val="Comment Text Char"/>
    <w:link w:val="CommentText"/>
    <w:rsid w:val="00BC2C3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C2C3A"/>
    <w:rPr>
      <w:b/>
      <w:bCs/>
    </w:rPr>
  </w:style>
  <w:style w:type="character" w:customStyle="1" w:styleId="CommentSubjectChar">
    <w:name w:val="Comment Subject Char"/>
    <w:link w:val="CommentSubject"/>
    <w:rsid w:val="00BC2C3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BC2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2C3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F5472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tent3">
    <w:name w:val="content_3"/>
    <w:uiPriority w:val="99"/>
    <w:rsid w:val="00D21D4E"/>
    <w:pPr>
      <w:widowControl w:val="0"/>
      <w:autoSpaceDE w:val="0"/>
      <w:autoSpaceDN w:val="0"/>
      <w:adjustRightInd w:val="0"/>
      <w:ind w:left="1440" w:hanging="360"/>
    </w:pPr>
    <w:rPr>
      <w:rFonts w:eastAsia="Times New Roman"/>
      <w:sz w:val="22"/>
      <w:szCs w:val="22"/>
    </w:rPr>
  </w:style>
  <w:style w:type="character" w:customStyle="1" w:styleId="c-bibliographic-informationvalue">
    <w:name w:val="c-bibliographic-information__value"/>
    <w:basedOn w:val="DefaultParagraphFont"/>
    <w:rsid w:val="003C5B52"/>
  </w:style>
  <w:style w:type="character" w:customStyle="1" w:styleId="citation-doi">
    <w:name w:val="citation-doi"/>
    <w:basedOn w:val="DefaultParagraphFont"/>
    <w:rsid w:val="0093227C"/>
  </w:style>
  <w:style w:type="character" w:customStyle="1" w:styleId="identifier">
    <w:name w:val="identifier"/>
    <w:basedOn w:val="DefaultParagraphFont"/>
    <w:rsid w:val="0093227C"/>
  </w:style>
  <w:style w:type="character" w:customStyle="1" w:styleId="id-label">
    <w:name w:val="id-label"/>
    <w:basedOn w:val="DefaultParagraphFont"/>
    <w:rsid w:val="0093227C"/>
  </w:style>
  <w:style w:type="character" w:styleId="UnresolvedMention">
    <w:name w:val="Unresolved Mention"/>
    <w:uiPriority w:val="99"/>
    <w:semiHidden/>
    <w:unhideWhenUsed/>
    <w:rsid w:val="00794371"/>
    <w:rPr>
      <w:color w:val="605E5C"/>
      <w:shd w:val="clear" w:color="auto" w:fill="E1DFDD"/>
    </w:rPr>
  </w:style>
  <w:style w:type="character" w:customStyle="1" w:styleId="span-citation">
    <w:name w:val="span-citation"/>
    <w:basedOn w:val="DefaultParagraphFont"/>
    <w:rsid w:val="00E138DD"/>
  </w:style>
  <w:style w:type="character" w:styleId="FollowedHyperlink">
    <w:name w:val="FollowedHyperlink"/>
    <w:rsid w:val="00354AC1"/>
    <w:rPr>
      <w:color w:val="954F72"/>
      <w:u w:val="single"/>
    </w:rPr>
  </w:style>
  <w:style w:type="paragraph" w:customStyle="1" w:styleId="link">
    <w:name w:val="*link"/>
    <w:uiPriority w:val="99"/>
    <w:rsid w:val="0020304C"/>
    <w:pPr>
      <w:autoSpaceDE w:val="0"/>
      <w:autoSpaceDN w:val="0"/>
      <w:adjustRightInd w:val="0"/>
    </w:pPr>
    <w:rPr>
      <w:rFonts w:ascii="Arial" w:eastAsia="Calibri" w:hAnsi="Arial" w:cs="Arial"/>
      <w:color w:val="0000FF"/>
      <w:u w:val="single"/>
    </w:rPr>
  </w:style>
  <w:style w:type="character" w:customStyle="1" w:styleId="FooterChar">
    <w:name w:val="Footer Char"/>
    <w:link w:val="Footer"/>
    <w:uiPriority w:val="99"/>
    <w:rsid w:val="00FF7F05"/>
    <w:rPr>
      <w:rFonts w:eastAsia="Times New Roman"/>
      <w:sz w:val="24"/>
      <w:szCs w:val="24"/>
    </w:rPr>
  </w:style>
  <w:style w:type="character" w:customStyle="1" w:styleId="markedcontent">
    <w:name w:val="markedcontent"/>
    <w:basedOn w:val="DefaultParagraphFont"/>
    <w:rsid w:val="0076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8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37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56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9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2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6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76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35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08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06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6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1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66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9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2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82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96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9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73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0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72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47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35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947">
          <w:marLeft w:val="0"/>
          <w:marRight w:val="0"/>
          <w:marTop w:val="1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687">
          <w:marLeft w:val="0"/>
          <w:marRight w:val="0"/>
          <w:marTop w:val="1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dpr.12518" TargetMode="External"/><Relationship Id="rId18" Type="http://schemas.openxmlformats.org/officeDocument/2006/relationships/hyperlink" Target="https://econpapers.repec.org/scripts/redir.pf?u=https%3A%2F%2Fdoi.org%2F10.1016%252Fj.worlddev.2019.04.010;h=repec:eee:wdevel:v:121:y:2019:i:c:p:1-15" TargetMode="External"/><Relationship Id="rId26" Type="http://schemas.openxmlformats.org/officeDocument/2006/relationships/hyperlink" Target="https://doi.org/10.54067/9781737916413" TargetMode="External"/><Relationship Id="rId39" Type="http://schemas.openxmlformats.org/officeDocument/2006/relationships/hyperlink" Target="https://dx.doi.org/10.2139/ssrn.5053552" TargetMode="External"/><Relationship Id="rId21" Type="http://schemas.openxmlformats.org/officeDocument/2006/relationships/hyperlink" Target="http://doi.org/10.5334/cstp.126" TargetMode="External"/><Relationship Id="rId34" Type="http://schemas.openxmlformats.org/officeDocument/2006/relationships/hyperlink" Target="https://www.fsinplatform.org/sites/default/files/paragraphs/documents/FSIN_TechnicalSeries_6.pdf" TargetMode="External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11/mcn.13122" TargetMode="External"/><Relationship Id="rId29" Type="http://schemas.openxmlformats.org/officeDocument/2006/relationships/hyperlink" Target="https://www.technicalconsortium.org/wp-content/uploads/2016/05/Report-12_A-Focused-Review-of-Methodologies-to-Measure-Resilience_Draft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s12571-023-01407-y" TargetMode="External"/><Relationship Id="rId24" Type="http://schemas.openxmlformats.org/officeDocument/2006/relationships/hyperlink" Target="https://doi.org/10.1007/978-3-031-23535-1" TargetMode="External"/><Relationship Id="rId32" Type="http://schemas.openxmlformats.org/officeDocument/2006/relationships/hyperlink" Target="https://www.fsinplatform.org/sites/default/files/paragraphs/documents/FSIN_TechnicalSeries_7_3.PDF" TargetMode="External"/><Relationship Id="rId37" Type="http://schemas.openxmlformats.org/officeDocument/2006/relationships/hyperlink" Target="https://ebrary.ifpri.org/digital/collection/p15738coll2/id/128271" TargetMode="External"/><Relationship Id="rId40" Type="http://schemas.openxmlformats.org/officeDocument/2006/relationships/hyperlink" Target="https://www.palgrave.com/gp/series/14651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93/jn/nxaa255" TargetMode="External"/><Relationship Id="rId23" Type="http://schemas.openxmlformats.org/officeDocument/2006/relationships/hyperlink" Target="https://doi.org/10.1073/pnas.1320880111" TargetMode="External"/><Relationship Id="rId28" Type="http://schemas.openxmlformats.org/officeDocument/2006/relationships/hyperlink" Target="https://doi.org/10.54067/9781737916413" TargetMode="External"/><Relationship Id="rId36" Type="http://schemas.openxmlformats.org/officeDocument/2006/relationships/hyperlink" Target="https://www.fsinplatform.org/sites/default/files/paragraphs/documents/FSIN_TechnicalSeries_1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conpapers.repec.org/scripts/redir.pf?u=https%3A%2F%2Fdoi.org%2F10.1007%252Fs12571-019-00919-w;h=repec:spr:ssefpa:v:11:y:2019:i:3:d:10.1007_s12571-019-00919-w" TargetMode="External"/><Relationship Id="rId31" Type="http://schemas.openxmlformats.org/officeDocument/2006/relationships/hyperlink" Target="https://www.fsnnetwork.org/sites/default/files/report-10-theory-of-change-for-empirical-analysis_22feb2016.pdf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38/s41893-020-00642-x" TargetMode="External"/><Relationship Id="rId22" Type="http://schemas.openxmlformats.org/officeDocument/2006/relationships/hyperlink" Target="https://doi.org/10.1017/S136898001700101X" TargetMode="External"/><Relationship Id="rId27" Type="http://schemas.openxmlformats.org/officeDocument/2006/relationships/hyperlink" Target="https://doi.org/10.54067/9781737916413" TargetMode="External"/><Relationship Id="rId30" Type="http://schemas.openxmlformats.org/officeDocument/2006/relationships/hyperlink" Target="https://www.technicalconsortium.org/wp-content/uploads/2016/02/2.7-Classification-of-Indicators-for-Resilience-Analysis_D3_19Feb2016.pdf" TargetMode="External"/><Relationship Id="rId35" Type="http://schemas.openxmlformats.org/officeDocument/2006/relationships/hyperlink" Target="https://www.fsinplatform.org/sites/default/files/paragraphs/documents/FSIN_TechnicalSeries_2.pdf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1016/j.gfs.2022.100655" TargetMode="External"/><Relationship Id="rId17" Type="http://schemas.openxmlformats.org/officeDocument/2006/relationships/hyperlink" Target="https://doi.org/10.1093/cdn/nzaa053_071" TargetMode="External"/><Relationship Id="rId25" Type="http://schemas.openxmlformats.org/officeDocument/2006/relationships/hyperlink" Target="https://doi.org/10.54067/9781737916413" TargetMode="External"/><Relationship Id="rId33" Type="http://schemas.openxmlformats.org/officeDocument/2006/relationships/hyperlink" Target="file:///C:\Users\jlw448\Documents\2024_ARSR_Word\Jan%202024\Qualitative%20Data%20and%20Subjective%20Indicators%20for%20Resilience%20Measurement.%20Resilience%20Measurement" TargetMode="External"/><Relationship Id="rId38" Type="http://schemas.openxmlformats.org/officeDocument/2006/relationships/hyperlink" Target="https://ssrn.com/abstract=5053552" TargetMode="External"/><Relationship Id="rId20" Type="http://schemas.openxmlformats.org/officeDocument/2006/relationships/hyperlink" Target="https://doi.org/10.1093/jn/nxx048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89A1B44055B408D7CF98DB0AD6F62" ma:contentTypeVersion="9" ma:contentTypeDescription="Create a new document." ma:contentTypeScope="" ma:versionID="adb1252ef4514c1cc2a717468db4567e">
  <xsd:schema xmlns:xsd="http://www.w3.org/2001/XMLSchema" xmlns:xs="http://www.w3.org/2001/XMLSchema" xmlns:p="http://schemas.microsoft.com/office/2006/metadata/properties" xmlns:ns3="16ec9dbd-27f6-43ff-b17a-413aa1f89a92" xmlns:ns4="e830e3c3-71a0-4c20-bc34-3bc2729acd54" targetNamespace="http://schemas.microsoft.com/office/2006/metadata/properties" ma:root="true" ma:fieldsID="eb35855ab39fdc98f46ebb8a0a7857ac" ns3:_="" ns4:_="">
    <xsd:import namespace="16ec9dbd-27f6-43ff-b17a-413aa1f89a92"/>
    <xsd:import namespace="e830e3c3-71a0-4c20-bc34-3bc2729ac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c9dbd-27f6-43ff-b17a-413aa1f8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0e3c3-71a0-4c20-bc34-3bc2729ac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ec9dbd-27f6-43ff-b17a-413aa1f89a92" xsi:nil="true"/>
  </documentManagement>
</p:properties>
</file>

<file path=customXml/itemProps1.xml><?xml version="1.0" encoding="utf-8"?>
<ds:datastoreItem xmlns:ds="http://schemas.openxmlformats.org/officeDocument/2006/customXml" ds:itemID="{DCA74835-B391-4851-82BA-6FDB7EA0C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c9dbd-27f6-43ff-b17a-413aa1f89a92"/>
    <ds:schemaRef ds:uri="e830e3c3-71a0-4c20-bc34-3bc2729ac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3FF80-D9BC-4C2D-8E74-8E79D99FF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4DBA0-BC53-4E8C-A7A8-BB466111A4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2AF9A-9630-4CC1-B6C6-7F2F5428294B}">
  <ds:schemaRefs>
    <ds:schemaRef ds:uri="http://schemas.microsoft.com/office/2006/metadata/properties"/>
    <ds:schemaRef ds:uri="http://schemas.microsoft.com/office/infopath/2007/PartnerControls"/>
    <ds:schemaRef ds:uri="16ec9dbd-27f6-43ff-b17a-413aa1f89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5172</Words>
  <Characters>29484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Publications</vt:lpstr>
    </vt:vector>
  </TitlesOfParts>
  <Company>Cornell University</Company>
  <LinksUpToDate>false</LinksUpToDate>
  <CharactersWithSpaces>34587</CharactersWithSpaces>
  <SharedDoc>false</SharedDoc>
  <HLinks>
    <vt:vector size="180" baseType="variant">
      <vt:variant>
        <vt:i4>4521996</vt:i4>
      </vt:variant>
      <vt:variant>
        <vt:i4>87</vt:i4>
      </vt:variant>
      <vt:variant>
        <vt:i4>0</vt:i4>
      </vt:variant>
      <vt:variant>
        <vt:i4>5</vt:i4>
      </vt:variant>
      <vt:variant>
        <vt:lpwstr>https://www.palgrave.com/gp/series/14651</vt:lpwstr>
      </vt:variant>
      <vt:variant>
        <vt:lpwstr/>
      </vt:variant>
      <vt:variant>
        <vt:i4>6422560</vt:i4>
      </vt:variant>
      <vt:variant>
        <vt:i4>84</vt:i4>
      </vt:variant>
      <vt:variant>
        <vt:i4>0</vt:i4>
      </vt:variant>
      <vt:variant>
        <vt:i4>5</vt:i4>
      </vt:variant>
      <vt:variant>
        <vt:lpwstr>https://dx.doi.org/10.2139/ssrn.5053552</vt:lpwstr>
      </vt:variant>
      <vt:variant>
        <vt:lpwstr/>
      </vt:variant>
      <vt:variant>
        <vt:i4>655385</vt:i4>
      </vt:variant>
      <vt:variant>
        <vt:i4>81</vt:i4>
      </vt:variant>
      <vt:variant>
        <vt:i4>0</vt:i4>
      </vt:variant>
      <vt:variant>
        <vt:i4>5</vt:i4>
      </vt:variant>
      <vt:variant>
        <vt:lpwstr>https://ssrn.com/abstract=5053552</vt:lpwstr>
      </vt:variant>
      <vt:variant>
        <vt:lpwstr/>
      </vt:variant>
      <vt:variant>
        <vt:i4>1966152</vt:i4>
      </vt:variant>
      <vt:variant>
        <vt:i4>78</vt:i4>
      </vt:variant>
      <vt:variant>
        <vt:i4>0</vt:i4>
      </vt:variant>
      <vt:variant>
        <vt:i4>5</vt:i4>
      </vt:variant>
      <vt:variant>
        <vt:lpwstr>https://ebrary.ifpri.org/digital/collection/p15738coll2/id/128271</vt:lpwstr>
      </vt:variant>
      <vt:variant>
        <vt:lpwstr/>
      </vt:variant>
      <vt:variant>
        <vt:i4>1900636</vt:i4>
      </vt:variant>
      <vt:variant>
        <vt:i4>75</vt:i4>
      </vt:variant>
      <vt:variant>
        <vt:i4>0</vt:i4>
      </vt:variant>
      <vt:variant>
        <vt:i4>5</vt:i4>
      </vt:variant>
      <vt:variant>
        <vt:lpwstr>https://www.fsinplatform.org/sites/default/files/paragraphs/documents/FSIN_TechnicalSeries_1.pdf</vt:lpwstr>
      </vt:variant>
      <vt:variant>
        <vt:lpwstr/>
      </vt:variant>
      <vt:variant>
        <vt:i4>1966172</vt:i4>
      </vt:variant>
      <vt:variant>
        <vt:i4>72</vt:i4>
      </vt:variant>
      <vt:variant>
        <vt:i4>0</vt:i4>
      </vt:variant>
      <vt:variant>
        <vt:i4>5</vt:i4>
      </vt:variant>
      <vt:variant>
        <vt:lpwstr>https://www.fsinplatform.org/sites/default/files/paragraphs/documents/FSIN_TechnicalSeries_2.pdf</vt:lpwstr>
      </vt:variant>
      <vt:variant>
        <vt:lpwstr/>
      </vt:variant>
      <vt:variant>
        <vt:i4>1704028</vt:i4>
      </vt:variant>
      <vt:variant>
        <vt:i4>69</vt:i4>
      </vt:variant>
      <vt:variant>
        <vt:i4>0</vt:i4>
      </vt:variant>
      <vt:variant>
        <vt:i4>5</vt:i4>
      </vt:variant>
      <vt:variant>
        <vt:lpwstr>https://www.fsinplatform.org/sites/default/files/paragraphs/documents/FSIN_TechnicalSeries_6.pdf</vt:lpwstr>
      </vt:variant>
      <vt:variant>
        <vt:lpwstr/>
      </vt:variant>
      <vt:variant>
        <vt:i4>5832717</vt:i4>
      </vt:variant>
      <vt:variant>
        <vt:i4>66</vt:i4>
      </vt:variant>
      <vt:variant>
        <vt:i4>0</vt:i4>
      </vt:variant>
      <vt:variant>
        <vt:i4>5</vt:i4>
      </vt:variant>
      <vt:variant>
        <vt:lpwstr>../Jan 2024/Qualitative Data and Subjective Indicators for Resilience Measurement. Resilience Measurement</vt:lpwstr>
      </vt:variant>
      <vt:variant>
        <vt:lpwstr/>
      </vt:variant>
      <vt:variant>
        <vt:i4>2621443</vt:i4>
      </vt:variant>
      <vt:variant>
        <vt:i4>63</vt:i4>
      </vt:variant>
      <vt:variant>
        <vt:i4>0</vt:i4>
      </vt:variant>
      <vt:variant>
        <vt:i4>5</vt:i4>
      </vt:variant>
      <vt:variant>
        <vt:lpwstr>https://www.fsinplatform.org/sites/default/files/paragraphs/documents/FSIN_TechnicalSeries_7_3.PDF</vt:lpwstr>
      </vt:variant>
      <vt:variant>
        <vt:lpwstr/>
      </vt:variant>
      <vt:variant>
        <vt:i4>6881292</vt:i4>
      </vt:variant>
      <vt:variant>
        <vt:i4>60</vt:i4>
      </vt:variant>
      <vt:variant>
        <vt:i4>0</vt:i4>
      </vt:variant>
      <vt:variant>
        <vt:i4>5</vt:i4>
      </vt:variant>
      <vt:variant>
        <vt:lpwstr>https://www.fsnnetwork.org/sites/default/files/report-10-theory-of-change-for-empirical-analysis_22feb2016.pdf</vt:lpwstr>
      </vt:variant>
      <vt:variant>
        <vt:lpwstr/>
      </vt:variant>
      <vt:variant>
        <vt:i4>3473445</vt:i4>
      </vt:variant>
      <vt:variant>
        <vt:i4>57</vt:i4>
      </vt:variant>
      <vt:variant>
        <vt:i4>0</vt:i4>
      </vt:variant>
      <vt:variant>
        <vt:i4>5</vt:i4>
      </vt:variant>
      <vt:variant>
        <vt:lpwstr>https://www.technicalconsortium.org/wp-content/uploads/2016/02/2.7-Classification-of-Indicators-for-Resilience-Analysis_D3_19Feb2016.pdf</vt:lpwstr>
      </vt:variant>
      <vt:variant>
        <vt:lpwstr/>
      </vt:variant>
      <vt:variant>
        <vt:i4>3932273</vt:i4>
      </vt:variant>
      <vt:variant>
        <vt:i4>54</vt:i4>
      </vt:variant>
      <vt:variant>
        <vt:i4>0</vt:i4>
      </vt:variant>
      <vt:variant>
        <vt:i4>5</vt:i4>
      </vt:variant>
      <vt:variant>
        <vt:lpwstr>https://www.technicalconsortium.org/wp-content/uploads/2016/05/Report-12_A-Focused-Review-of-Methodologies-to-Measure-Resilience_Draft7.pdf</vt:lpwstr>
      </vt:variant>
      <vt:variant>
        <vt:lpwstr/>
      </vt:variant>
      <vt:variant>
        <vt:i4>3670140</vt:i4>
      </vt:variant>
      <vt:variant>
        <vt:i4>51</vt:i4>
      </vt:variant>
      <vt:variant>
        <vt:i4>0</vt:i4>
      </vt:variant>
      <vt:variant>
        <vt:i4>5</vt:i4>
      </vt:variant>
      <vt:variant>
        <vt:lpwstr>https://doi.org/10.54067/9781737916413</vt:lpwstr>
      </vt:variant>
      <vt:variant>
        <vt:lpwstr/>
      </vt:variant>
      <vt:variant>
        <vt:i4>3670140</vt:i4>
      </vt:variant>
      <vt:variant>
        <vt:i4>48</vt:i4>
      </vt:variant>
      <vt:variant>
        <vt:i4>0</vt:i4>
      </vt:variant>
      <vt:variant>
        <vt:i4>5</vt:i4>
      </vt:variant>
      <vt:variant>
        <vt:lpwstr>https://doi.org/10.54067/9781737916413</vt:lpwstr>
      </vt:variant>
      <vt:variant>
        <vt:lpwstr/>
      </vt:variant>
      <vt:variant>
        <vt:i4>3670140</vt:i4>
      </vt:variant>
      <vt:variant>
        <vt:i4>45</vt:i4>
      </vt:variant>
      <vt:variant>
        <vt:i4>0</vt:i4>
      </vt:variant>
      <vt:variant>
        <vt:i4>5</vt:i4>
      </vt:variant>
      <vt:variant>
        <vt:lpwstr>https://doi.org/10.54067/9781737916413</vt:lpwstr>
      </vt:variant>
      <vt:variant>
        <vt:lpwstr/>
      </vt:variant>
      <vt:variant>
        <vt:i4>3670140</vt:i4>
      </vt:variant>
      <vt:variant>
        <vt:i4>42</vt:i4>
      </vt:variant>
      <vt:variant>
        <vt:i4>0</vt:i4>
      </vt:variant>
      <vt:variant>
        <vt:i4>5</vt:i4>
      </vt:variant>
      <vt:variant>
        <vt:lpwstr>https://doi.org/10.54067/9781737916413</vt:lpwstr>
      </vt:variant>
      <vt:variant>
        <vt:lpwstr/>
      </vt:variant>
      <vt:variant>
        <vt:i4>1507420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https://doi.org/10.1007/978-3-031-23535-1</vt:lpwstr>
      </vt:variant>
      <vt:variant>
        <vt:lpwstr/>
      </vt:variant>
      <vt:variant>
        <vt:i4>3342444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https://doi.org/10.1073/pnas.1320880111</vt:lpwstr>
      </vt:variant>
      <vt:variant>
        <vt:lpwstr/>
      </vt:variant>
      <vt:variant>
        <vt:i4>1900570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https://doi.org/10.1017/S136898001700101X</vt:lpwstr>
      </vt:variant>
      <vt:variant>
        <vt:lpwstr/>
      </vt:variant>
      <vt:variant>
        <vt:i4>3997758</vt:i4>
      </vt:variant>
      <vt:variant>
        <vt:i4>30</vt:i4>
      </vt:variant>
      <vt:variant>
        <vt:i4>0</vt:i4>
      </vt:variant>
      <vt:variant>
        <vt:i4>5</vt:i4>
      </vt:variant>
      <vt:variant>
        <vt:lpwstr>http://doi.org/10.5334/cstp.126</vt:lpwstr>
      </vt:variant>
      <vt:variant>
        <vt:lpwstr/>
      </vt:variant>
      <vt:variant>
        <vt:i4>5636180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https://doi.org/10.1093/jn/nxx048</vt:lpwstr>
      </vt:variant>
      <vt:variant>
        <vt:lpwstr/>
      </vt:variant>
      <vt:variant>
        <vt:i4>5963885</vt:i4>
      </vt:variant>
      <vt:variant>
        <vt:i4>24</vt:i4>
      </vt:variant>
      <vt:variant>
        <vt:i4>0</vt:i4>
      </vt:variant>
      <vt:variant>
        <vt:i4>5</vt:i4>
      </vt:variant>
      <vt:variant>
        <vt:lpwstr>https://econpapers.repec.org/scripts/redir.pf?u=https%3A%2F%2Fdoi.org%2F10.1007%252Fs12571-019-00919-w;h=repec:spr:ssefpa:v:11:y:2019:i:3:d:10.1007_s12571-019-00919-w</vt:lpwstr>
      </vt:variant>
      <vt:variant>
        <vt:lpwstr/>
      </vt:variant>
      <vt:variant>
        <vt:i4>524380</vt:i4>
      </vt:variant>
      <vt:variant>
        <vt:i4>21</vt:i4>
      </vt:variant>
      <vt:variant>
        <vt:i4>0</vt:i4>
      </vt:variant>
      <vt:variant>
        <vt:i4>5</vt:i4>
      </vt:variant>
      <vt:variant>
        <vt:lpwstr>https://econpapers.repec.org/scripts/redir.pf?u=https%3A%2F%2Fdoi.org%2F10.1016%252Fj.worlddev.2019.04.010;h=repec:eee:wdevel:v:121:y:2019:i:c:p:1-15</vt:lpwstr>
      </vt:variant>
      <vt:variant>
        <vt:lpwstr/>
      </vt:variant>
      <vt:variant>
        <vt:i4>1507432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https://doi.org/10.1093/cdn/nzaa053_071</vt:lpwstr>
      </vt:variant>
      <vt:variant>
        <vt:lpwstr/>
      </vt:variant>
      <vt:variant>
        <vt:i4>6160473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https://doi.org/10.1111/mcn.13122</vt:lpwstr>
      </vt:variant>
      <vt:variant>
        <vt:lpwstr/>
      </vt:variant>
      <vt:variant>
        <vt:i4>8126512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https://doi.org/10.1093/jn/nxaa255</vt:lpwstr>
      </vt:variant>
      <vt:variant>
        <vt:lpwstr/>
      </vt:variant>
      <vt:variant>
        <vt:i4>6488114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https://doi.org/10.1038/s41893-020-00642-x</vt:lpwstr>
      </vt:variant>
      <vt:variant>
        <vt:lpwstr/>
      </vt:variant>
      <vt:variant>
        <vt:i4>5177416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https://doi.org/10.1111/dpr.12518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https://doi.org/10.1016/j.gfs.2022.100655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https://doi.org/10.1007/s12571-023-01407-y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Publications</dc:title>
  <dc:subject/>
  <dc:creator>CALS</dc:creator>
  <cp:keywords/>
  <cp:lastModifiedBy>Janet Lynn Weber</cp:lastModifiedBy>
  <cp:revision>2</cp:revision>
  <cp:lastPrinted>2023-01-04T17:45:00Z</cp:lastPrinted>
  <dcterms:created xsi:type="dcterms:W3CDTF">2025-03-07T19:28:00Z</dcterms:created>
  <dcterms:modified xsi:type="dcterms:W3CDTF">2025-03-07T19:28:00Z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0x01010036389A1B44055B408D7CF98DB0AD6F62</vt:lpwstr>
  </property>
</Properties>
</file>